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Piscataquis County Soil and Water Conservation District Board of Supervisors.</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8" w:val="single"/>
          <w:right w:color="000000" w:space="0" w:sz="0" w:val="none"/>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October 20th</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2022,</w:t>
      </w:r>
      <w:r w:rsidDel="00000000" w:rsidR="00000000" w:rsidRPr="00000000">
        <w:rPr>
          <w:rFonts w:ascii="Helvetica Neue" w:cs="Helvetica Neue" w:eastAsia="Helvetica Neue" w:hAnsi="Helvetica Neue"/>
          <w:b w:val="1"/>
          <w:sz w:val="22"/>
          <w:szCs w:val="22"/>
          <w:rtl w:val="0"/>
        </w:rPr>
        <w:t xml:space="preserve"> USDA Service Center</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4:</w:t>
      </w:r>
      <w:r w:rsidDel="00000000" w:rsidR="00000000" w:rsidRPr="00000000">
        <w:rPr>
          <w:rFonts w:ascii="Helvetica Neue" w:cs="Helvetica Neue" w:eastAsia="Helvetica Neue" w:hAnsi="Helvetica Neue"/>
          <w:b w:val="1"/>
          <w:sz w:val="22"/>
          <w:szCs w:val="22"/>
          <w:rtl w:val="0"/>
        </w:rPr>
        <w:t xml:space="preserve">00</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pm. </w:t>
      </w:r>
      <w:r w:rsidDel="00000000" w:rsidR="00000000" w:rsidRPr="00000000">
        <w:rPr>
          <w:rFonts w:ascii="Helvetica Neue" w:cs="Helvetica Neue" w:eastAsia="Helvetica Neue" w:hAnsi="Helvetica Neue"/>
          <w:b w:val="1"/>
          <w:sz w:val="22"/>
          <w:szCs w:val="22"/>
          <w:rtl w:val="0"/>
        </w:rPr>
        <w:t xml:space="preserve">Remote.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Sarah Robinson, Seth Jones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Supervisors:  Toby</w:t>
      </w:r>
      <w:r w:rsidDel="00000000" w:rsidR="00000000" w:rsidRPr="00000000">
        <w:rPr>
          <w:rFonts w:ascii="Helvetica Neue" w:cs="Helvetica Neue" w:eastAsia="Helvetica Neue" w:hAnsi="Helvetica Neue"/>
          <w:sz w:val="22"/>
          <w:szCs w:val="22"/>
          <w:rtl w:val="0"/>
        </w:rPr>
        <w:t xml:space="preserve"> Hall (chair),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Jensen Bissell , Sue Mackey</w:t>
      </w:r>
      <w:r w:rsidDel="00000000" w:rsidR="00000000" w:rsidRPr="00000000">
        <w:rPr>
          <w:rFonts w:ascii="Helvetica Neue" w:cs="Helvetica Neue" w:eastAsia="Helvetica Neue" w:hAnsi="Helvetica Neue"/>
          <w:sz w:val="22"/>
          <w:szCs w:val="22"/>
          <w:rtl w:val="0"/>
        </w:rPr>
        <w:t xml:space="preserve"> Andrews,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Jim Ferrante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 Supervisors: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Kent Black, Sam Brown, Donna Coffin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Guests: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Toby declared that a quorum was present and called the meeting to order at approximately 4:03 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Treasurer’s Report: </w:t>
      </w:r>
      <w:r w:rsidDel="00000000" w:rsidR="00000000" w:rsidRPr="00000000">
        <w:rPr>
          <w:rFonts w:ascii="Helvetica Neue" w:cs="Helvetica Neue" w:eastAsia="Helvetica Neue" w:hAnsi="Helvetica Neue"/>
          <w:sz w:val="22"/>
          <w:szCs w:val="22"/>
          <w:rtl w:val="0"/>
        </w:rPr>
        <w:t xml:space="preserve"> Jensen referred the attendees to the dashboard provided in the meeting materials.  The District remains in sound financial condition.  Jensen asked for questions; there being none, he moved to the issue of the departure of Sheila Ashbury as accountant for the District.  Sarah informed the group that she has rec’d a resume from Cheryl Gormley of Brownville.  Sarah feels the experience on the resume is promising and will arrange a personal meeting with Cheryl to further evaluate her ability to provide accounting services to the District. </w:t>
      </w:r>
      <w:r w:rsidDel="00000000" w:rsidR="00000000" w:rsidRPr="00000000">
        <w:rPr>
          <w:rFonts w:ascii="Helvetica Neue" w:cs="Helvetica Neue" w:eastAsia="Helvetica Neue" w:hAnsi="Helvetica Neue"/>
          <w:b w:val="1"/>
          <w:sz w:val="22"/>
          <w:szCs w:val="22"/>
          <w:rtl w:val="0"/>
        </w:rPr>
        <w:t xml:space="preserve">A motion was made and seconded to accept the Treasurer’s Report as presented. The motion passed unanimously.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District Conservationist Report:</w:t>
      </w:r>
      <w:r w:rsidDel="00000000" w:rsidR="00000000" w:rsidRPr="00000000">
        <w:rPr>
          <w:rFonts w:ascii="Helvetica Neue" w:cs="Helvetica Neue" w:eastAsia="Helvetica Neue" w:hAnsi="Helvetica Neue"/>
          <w:sz w:val="22"/>
          <w:szCs w:val="22"/>
          <w:rtl w:val="0"/>
        </w:rPr>
        <w:t xml:space="preserve"> S</w:t>
      </w:r>
      <w:r w:rsidDel="00000000" w:rsidR="00000000" w:rsidRPr="00000000">
        <w:rPr>
          <w:rFonts w:ascii="Helvetica Neue" w:cs="Helvetica Neue" w:eastAsia="Helvetica Neue" w:hAnsi="Helvetica Neue"/>
          <w:sz w:val="22"/>
          <w:szCs w:val="22"/>
          <w:rtl w:val="0"/>
        </w:rPr>
        <w:t xml:space="preserve">eth offered positive comments on the Cooperator of the Year event held the previous evening at Marr Pond Farms.  Seth then provided a general overview of current work status and planning priorities for the coming fiscal year.  The tentative date for the meeting of the Local Working Group is the afternoon of November 6.  Sarah encouraged Board members to attend if possible.</w:t>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New Business: </w:t>
      </w:r>
      <w:r w:rsidDel="00000000" w:rsidR="00000000" w:rsidRPr="00000000">
        <w:rPr>
          <w:rFonts w:ascii="Helvetica Neue" w:cs="Helvetica Neue" w:eastAsia="Helvetica Neue" w:hAnsi="Helvetica Neue"/>
          <w:sz w:val="22"/>
          <w:szCs w:val="22"/>
          <w:rtl w:val="0"/>
        </w:rPr>
        <w:t xml:space="preserve">Sarah provided a comprehensive review of the current planning for both free and fee events in 2023.  Discussion ensued regarding details, challenges and options for this planning effort.  </w:t>
      </w:r>
      <w:r w:rsidDel="00000000" w:rsidR="00000000" w:rsidRPr="00000000">
        <w:rPr>
          <w:rFonts w:ascii="Helvetica Neue" w:cs="Helvetica Neue" w:eastAsia="Helvetica Neue" w:hAnsi="Helvetica Neue"/>
          <w:b w:val="1"/>
          <w:sz w:val="22"/>
          <w:szCs w:val="22"/>
          <w:rtl w:val="0"/>
        </w:rPr>
        <w:t xml:space="preserve">A motion was made and seconded to not attend Envirothon for 2023.  The motion passed unanimously.  </w:t>
      </w:r>
      <w:r w:rsidDel="00000000" w:rsidR="00000000" w:rsidRPr="00000000">
        <w:rPr>
          <w:rFonts w:ascii="Helvetica Neue" w:cs="Helvetica Neue" w:eastAsia="Helvetica Neue" w:hAnsi="Helvetica Neue"/>
          <w:sz w:val="22"/>
          <w:szCs w:val="22"/>
          <w:rtl w:val="0"/>
        </w:rPr>
        <w:t xml:space="preserve">Sarah then discussed the challenges in securing volunteer commitments for events, including the annual work days for District properties.  Discussion ensued, no actions were taken.</w:t>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Consent Agenda:</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A motion was made and seconded to accept the Consent Agenda as presented.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The vote was unanimous.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Board Development and Outreach:  </w:t>
      </w:r>
      <w:r w:rsidDel="00000000" w:rsidR="00000000" w:rsidRPr="00000000">
        <w:rPr>
          <w:rFonts w:ascii="Helvetica Neue" w:cs="Helvetica Neue" w:eastAsia="Helvetica Neue" w:hAnsi="Helvetica Neue"/>
          <w:sz w:val="22"/>
          <w:szCs w:val="22"/>
          <w:rtl w:val="0"/>
        </w:rPr>
        <w:t xml:space="preserve">Kent and Jensen reported on their efforts on the Law Farm trail reroute.  Toby and others commented positively on the Cooperator of the Year event at Marr Pond Farms.  T</w:t>
      </w:r>
      <w:r w:rsidDel="00000000" w:rsidR="00000000" w:rsidRPr="00000000">
        <w:rPr>
          <w:rFonts w:ascii="Helvetica Neue" w:cs="Helvetica Neue" w:eastAsia="Helvetica Neue" w:hAnsi="Helvetica Neue"/>
          <w:sz w:val="22"/>
          <w:szCs w:val="22"/>
          <w:rtl w:val="0"/>
        </w:rPr>
        <w:t xml:space="preserve">he award recognized the work of Ryan Clarke and Courtney Williams.</w:t>
      </w:r>
      <w:r w:rsidDel="00000000" w:rsidR="00000000" w:rsidRPr="00000000">
        <w:rPr>
          <w:rFonts w:ascii="Helvetica Neue" w:cs="Helvetica Neue" w:eastAsia="Helvetica Neue" w:hAnsi="Helvetica Neue"/>
          <w:sz w:val="22"/>
          <w:szCs w:val="22"/>
          <w:rtl w:val="0"/>
        </w:rPr>
        <w:t xml:space="preserve">  The event was a great success, despite the late hour cancellation of the food provider.  Kent raised the issue of the difficulty in the org name of PCSWCD.  He suggested that we work on a shorter working name that is recognizable and can help us to brand our org.  Donna expressed her appreciation for being able to set up at the Marr Pond event.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Upcoming Events:   </w:t>
      </w:r>
      <w:r w:rsidDel="00000000" w:rsidR="00000000" w:rsidRPr="00000000">
        <w:rPr>
          <w:rFonts w:ascii="Helvetica Neue" w:cs="Helvetica Neue" w:eastAsia="Helvetica Neue" w:hAnsi="Helvetica Neue"/>
          <w:sz w:val="22"/>
          <w:szCs w:val="22"/>
          <w:rtl w:val="0"/>
        </w:rPr>
        <w:t xml:space="preserve">Sarah reviewed upcoming events.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being no further business, </w:t>
      </w:r>
      <w:r w:rsidDel="00000000" w:rsidR="00000000" w:rsidRPr="00000000">
        <w:rPr>
          <w:rFonts w:ascii="Helvetica Neue" w:cs="Helvetica Neue" w:eastAsia="Helvetica Neue" w:hAnsi="Helvetica Neue"/>
          <w:b w:val="1"/>
          <w:sz w:val="22"/>
          <w:szCs w:val="22"/>
          <w:rtl w:val="0"/>
        </w:rPr>
        <w:t xml:space="preserve">Toby</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declared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the meeting adjou</w:t>
      </w:r>
      <w:r w:rsidDel="00000000" w:rsidR="00000000" w:rsidRPr="00000000">
        <w:rPr>
          <w:rFonts w:ascii="Helvetica Neue" w:cs="Helvetica Neue" w:eastAsia="Helvetica Neue" w:hAnsi="Helvetica Neue"/>
          <w:b w:val="1"/>
          <w:sz w:val="22"/>
          <w:szCs w:val="22"/>
          <w:rtl w:val="0"/>
        </w:rPr>
        <w:t xml:space="preserve">rned at approximately 5:37 pm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1"/>
        <w:tblW w:w="8730.0" w:type="dxa"/>
        <w:jc w:val="left"/>
        <w:tblInd w:w="661.0" w:type="dxa"/>
        <w:tblLayout w:type="fixed"/>
        <w:tblLook w:val="0000"/>
      </w:tblPr>
      <w:tblGrid>
        <w:gridCol w:w="2070"/>
        <w:gridCol w:w="555"/>
        <w:gridCol w:w="555"/>
        <w:gridCol w:w="555"/>
        <w:gridCol w:w="555"/>
        <w:gridCol w:w="555"/>
        <w:gridCol w:w="555"/>
        <w:gridCol w:w="555"/>
        <w:gridCol w:w="555"/>
        <w:gridCol w:w="555"/>
        <w:gridCol w:w="555"/>
        <w:gridCol w:w="555"/>
        <w:gridCol w:w="555"/>
        <w:tblGridChange w:id="0">
          <w:tblGrid>
            <w:gridCol w:w="2070"/>
            <w:gridCol w:w="555"/>
            <w:gridCol w:w="555"/>
            <w:gridCol w:w="555"/>
            <w:gridCol w:w="555"/>
            <w:gridCol w:w="555"/>
            <w:gridCol w:w="555"/>
            <w:gridCol w:w="555"/>
            <w:gridCol w:w="555"/>
            <w:gridCol w:w="555"/>
            <w:gridCol w:w="555"/>
            <w:gridCol w:w="555"/>
            <w:gridCol w:w="555"/>
          </w:tblGrid>
        </w:tblGridChange>
      </w:tblGrid>
      <w:tr>
        <w:trPr>
          <w:cantSplit w:val="1"/>
          <w:trHeight w:val="452" w:hRule="atLeast"/>
          <w:tblHeader w:val="1"/>
        </w:trPr>
        <w:tc>
          <w:tcPr>
            <w:gridSpan w:val="13"/>
            <w:tcBorders>
              <w:bottom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PCSWCD Meeting Attendance Record</w:t>
            </w:r>
          </w:p>
        </w:tc>
      </w:tr>
      <w:tr>
        <w:trPr>
          <w:cantSplit w:val="1"/>
          <w:trHeight w:val="499" w:hRule="atLeast"/>
          <w:tblHeader w:val="1"/>
        </w:trPr>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2022 Attendance</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2/17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3/</w:t>
            </w:r>
            <w:r w:rsidDel="00000000" w:rsidR="00000000" w:rsidRPr="00000000">
              <w:rPr>
                <w:rFonts w:ascii="Helvetica Neue" w:cs="Helvetica Neue" w:eastAsia="Helvetica Neue" w:hAnsi="Helvetica Neue"/>
                <w:b w:val="1"/>
                <w:sz w:val="14"/>
                <w:szCs w:val="14"/>
                <w:rtl w:val="0"/>
              </w:rPr>
              <w:t xml:space="preserve">24</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4/21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5/19</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6/16</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7/21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8/18</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9/15</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10/20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11/17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12/15</w:t>
            </w:r>
          </w:p>
        </w:tc>
      </w:tr>
      <w:tr>
        <w:trPr>
          <w:cantSplit w:val="1"/>
          <w:trHeight w:val="390" w:hRule="atLeast"/>
          <w:tblHeader w:val="0"/>
        </w:trPr>
        <w:tc>
          <w:tcPr>
            <w:tcBorders>
              <w:top w:color="000000" w:space="0" w:sz="6"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18"/>
                <w:szCs w:val="18"/>
                <w:u w:val="none"/>
                <w:shd w:fill="auto" w:val="clear"/>
                <w:vertAlign w:val="baseline"/>
                <w:rtl w:val="0"/>
              </w:rPr>
              <w:t xml:space="preserve">Supervisors</w:t>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jc w:val="cente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vertAlign w:val="baseline"/>
              </w:rPr>
            </w:pPr>
            <w:r w:rsidDel="00000000" w:rsidR="00000000" w:rsidRPr="00000000">
              <w:rPr>
                <w:rtl w:val="0"/>
              </w:rPr>
            </w:r>
          </w:p>
        </w:tc>
      </w:tr>
      <w:tr>
        <w:trPr>
          <w:cantSplit w:val="1"/>
          <w:trHeight w:val="34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Toby Hall, Chair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vertAlign w:val="baseline"/>
              </w:rPr>
            </w:pPr>
            <w:r w:rsidDel="00000000" w:rsidR="00000000" w:rsidRPr="00000000">
              <w:rPr>
                <w:rtl w:val="0"/>
              </w:rPr>
            </w:r>
          </w:p>
        </w:tc>
      </w:tr>
      <w:tr>
        <w:trPr>
          <w:cantSplit w:val="1"/>
          <w:trHeight w:val="435" w:hRule="atLeast"/>
          <w:tblHeader w:val="0"/>
        </w:trPr>
        <w:tc>
          <w:tcPr>
            <w:tcBorders>
              <w:top w:color="000000" w:space="0" w:sz="4" w:val="single"/>
              <w:left w:color="000000" w:space="0" w:sz="8" w:val="single"/>
              <w:bottom w:color="000000" w:space="0" w:sz="4" w:val="single"/>
              <w:right w:color="000000" w:space="0" w:sz="8" w:val="single"/>
            </w:tcBorders>
            <w:shd w:fill="dbdbdb" w:val="clear"/>
            <w:tcMar>
              <w:top w:w="0.0" w:type="dxa"/>
              <w:left w:w="0.0" w:type="dxa"/>
              <w:bottom w:w="0.0" w:type="dxa"/>
              <w:right w:w="0.0" w:type="dxa"/>
            </w:tcMar>
            <w:vAlign w:val="center"/>
          </w:tcPr>
          <w:p w:rsidR="00000000" w:rsidDel="00000000" w:rsidP="00000000" w:rsidRDefault="00000000" w:rsidRPr="00000000" w14:paraId="000000A0">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Jensen Bissell</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1">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2">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3">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6">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7">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8">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9">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A">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B">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bdc0bf" w:val="clear"/>
            <w:tcMar>
              <w:top w:w="0.0" w:type="dxa"/>
              <w:left w:w="0.0" w:type="dxa"/>
              <w:bottom w:w="0.0" w:type="dxa"/>
              <w:right w:w="0.0" w:type="dxa"/>
            </w:tcMar>
            <w:vAlign w:val="top"/>
          </w:tcPr>
          <w:p w:rsidR="00000000" w:rsidDel="00000000" w:rsidP="00000000" w:rsidRDefault="00000000" w:rsidRPr="00000000" w14:paraId="000000AC">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Mike Pounch</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Sue Mackey Andrews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vertAlign w:val="baseline"/>
              </w:rPr>
            </w:pPr>
            <w:r w:rsidDel="00000000" w:rsidR="00000000" w:rsidRPr="00000000">
              <w:rPr>
                <w:rtl w:val="0"/>
              </w:rPr>
            </w:r>
          </w:p>
        </w:tc>
      </w:tr>
      <w:tr>
        <w:trPr>
          <w:cantSplit w:val="1"/>
          <w:trHeight w:val="29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Jim Ferrante</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Associate Supervisors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rPr>
                <w:vertAlign w:val="baseline"/>
              </w:rPr>
            </w:pPr>
            <w:r w:rsidDel="00000000" w:rsidR="00000000" w:rsidRPr="00000000">
              <w:rPr>
                <w:rtl w:val="0"/>
              </w:rPr>
            </w:r>
          </w:p>
        </w:tc>
      </w:tr>
      <w:tr>
        <w:trPr>
          <w:cantSplit w:val="1"/>
          <w:trHeight w:val="36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Sam Brown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Donna Coffin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Steve Tatko</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Amber Hines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15">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Kim Merritt</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2">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Kent Black</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5">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7">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F">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Molly London</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0">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1">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2">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6">
            <w:pPr>
              <w:rPr>
                <w:vertAlign w:val="baseline"/>
              </w:rPr>
            </w:pPr>
            <w:r w:rsidDel="00000000" w:rsidR="00000000" w:rsidRPr="00000000">
              <w:rPr>
                <w:rtl w:val="0"/>
              </w:rPr>
              <w:t xml:space="preserve"> 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Staff</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Sarah Robinson Ex Dir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Seth Jones NRCS DS</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Kacey Weber</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70">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Emily Dickison</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vertAlign w:val="baseline"/>
              </w:rPr>
            </w:pPr>
            <w:r w:rsidDel="00000000" w:rsidR="00000000" w:rsidRPr="00000000">
              <w:rPr>
                <w:rtl w:val="0"/>
              </w:rPr>
            </w:r>
          </w:p>
        </w:tc>
      </w:tr>
      <w:tr>
        <w:trPr>
          <w:cantSplit w:val="1"/>
          <w:trHeight w:val="485" w:hRule="atLeast"/>
          <w:tblHeader w:val="0"/>
        </w:trPr>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A">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D">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E">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8F">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0">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1">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2">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6">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97">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A4">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B1">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BE">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rPr>
                <w:vertAlign w:val="baseline"/>
              </w:rPr>
            </w:pPr>
            <w:r w:rsidDel="00000000" w:rsidR="00000000" w:rsidRPr="00000000">
              <w:rPr>
                <w:rtl w:val="0"/>
              </w:rPr>
            </w:r>
          </w:p>
        </w:tc>
      </w:tr>
    </w:tbl>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 w:right="0" w:hanging="648"/>
        <w:jc w:val="left"/>
        <w:rPr>
          <w:rFonts w:ascii="Helvetica Neue" w:cs="Helvetica Neue" w:eastAsia="Helvetica Neue" w:hAnsi="Helvetica Neue"/>
          <w:b w:val="0"/>
          <w:i w:val="0"/>
          <w:smallCaps w:val="0"/>
          <w:strike w:val="0"/>
          <w:color w:val="000000"/>
          <w:sz w:val="22"/>
          <w:szCs w:val="22"/>
          <w:u w:val="none"/>
          <w:shd w:fill="auto" w:val="clear"/>
          <w:vertAlign w:val="baseline"/>
        </w:rPr>
      </w:pPr>
      <w:commentRangeStart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sen Bissell" w:id="0" w:date="2022-03-28T21:31:33Z">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delete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