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C4BE"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sz w:val="30"/>
          <w:szCs w:val="30"/>
        </w:rPr>
        <w:t xml:space="preserve"> </w:t>
      </w:r>
      <w:r>
        <w:rPr>
          <w:rFonts w:ascii="Helvetica Neue" w:eastAsia="Helvetica Neue" w:hAnsi="Helvetica Neue" w:cs="Helvetica Neue"/>
          <w:b/>
          <w:color w:val="000000"/>
        </w:rPr>
        <w:t>Piscataquis County Soil and Water Conservation District Board of Supervisors.</w:t>
      </w:r>
    </w:p>
    <w:p w14:paraId="72A48942" w14:textId="77777777" w:rsidR="00FC781B" w:rsidRDefault="00C9465B">
      <w:pPr>
        <w:pBdr>
          <w:top w:val="none" w:sz="0" w:space="0" w:color="000000"/>
          <w:left w:val="none" w:sz="0" w:space="0" w:color="000000"/>
          <w:bottom w:val="single" w:sz="8" w:space="0" w:color="000000"/>
          <w:right w:val="none" w:sz="0" w:space="0" w:color="000000"/>
          <w:between w:val="nil"/>
        </w:pBdr>
        <w:jc w:val="center"/>
        <w:rPr>
          <w:rFonts w:ascii="Helvetica Neue" w:eastAsia="Helvetica Neue" w:hAnsi="Helvetica Neue" w:cs="Helvetica Neue"/>
          <w:color w:val="000000"/>
        </w:rPr>
      </w:pPr>
      <w:r>
        <w:rPr>
          <w:rFonts w:ascii="Helvetica Neue" w:eastAsia="Helvetica Neue" w:hAnsi="Helvetica Neue" w:cs="Helvetica Neue"/>
          <w:b/>
          <w:color w:val="000000"/>
        </w:rPr>
        <w:t>Meeting Minutes</w:t>
      </w:r>
    </w:p>
    <w:p w14:paraId="2D3299D2" w14:textId="77777777" w:rsidR="00FC781B" w:rsidRDefault="00FC781B">
      <w:pPr>
        <w:pBdr>
          <w:top w:val="nil"/>
          <w:left w:val="nil"/>
          <w:bottom w:val="nil"/>
          <w:right w:val="nil"/>
          <w:between w:val="nil"/>
        </w:pBdr>
        <w:rPr>
          <w:rFonts w:ascii="Helvetica Neue" w:eastAsia="Helvetica Neue" w:hAnsi="Helvetica Neue" w:cs="Helvetica Neue"/>
          <w:color w:val="000000"/>
          <w:sz w:val="22"/>
          <w:szCs w:val="22"/>
        </w:rPr>
      </w:pPr>
    </w:p>
    <w:p w14:paraId="0943D60C" w14:textId="77777777" w:rsidR="00FC781B" w:rsidRDefault="00C9465B">
      <w:pPr>
        <w:pBdr>
          <w:top w:val="nil"/>
          <w:left w:val="nil"/>
          <w:bottom w:val="nil"/>
          <w:right w:val="nil"/>
          <w:between w:val="nil"/>
        </w:pBdr>
        <w:jc w:val="both"/>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November 17th,</w:t>
      </w:r>
      <w:r>
        <w:rPr>
          <w:rFonts w:ascii="Helvetica Neue" w:eastAsia="Helvetica Neue" w:hAnsi="Helvetica Neue" w:cs="Helvetica Neue"/>
          <w:b/>
          <w:color w:val="000000"/>
          <w:sz w:val="22"/>
          <w:szCs w:val="22"/>
        </w:rPr>
        <w:t xml:space="preserve"> 2022,</w:t>
      </w:r>
      <w:r>
        <w:rPr>
          <w:rFonts w:ascii="Helvetica Neue" w:eastAsia="Helvetica Neue" w:hAnsi="Helvetica Neue" w:cs="Helvetica Neue"/>
          <w:b/>
          <w:sz w:val="22"/>
          <w:szCs w:val="22"/>
        </w:rPr>
        <w:t xml:space="preserve"> Remote via Teams. </w:t>
      </w:r>
    </w:p>
    <w:p w14:paraId="0A774C26" w14:textId="77777777" w:rsidR="00FC781B" w:rsidRDefault="00FC781B">
      <w:pPr>
        <w:pBdr>
          <w:top w:val="nil"/>
          <w:left w:val="nil"/>
          <w:bottom w:val="nil"/>
          <w:right w:val="nil"/>
          <w:between w:val="nil"/>
        </w:pBdr>
        <w:jc w:val="both"/>
        <w:rPr>
          <w:rFonts w:ascii="Helvetica Neue" w:eastAsia="Helvetica Neue" w:hAnsi="Helvetica Neue" w:cs="Helvetica Neue"/>
          <w:color w:val="000000"/>
          <w:sz w:val="22"/>
          <w:szCs w:val="22"/>
        </w:rPr>
      </w:pPr>
    </w:p>
    <w:p w14:paraId="1DB113B7" w14:textId="77777777" w:rsidR="00FC781B" w:rsidRDefault="00C9465B">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Attendance:  </w:t>
      </w:r>
    </w:p>
    <w:p w14:paraId="2D4E1904" w14:textId="77777777" w:rsidR="00FC781B" w:rsidRDefault="00C9465B">
      <w:pPr>
        <w:pBdr>
          <w:top w:val="nil"/>
          <w:left w:val="nil"/>
          <w:bottom w:val="nil"/>
          <w:right w:val="nil"/>
          <w:between w:val="nil"/>
        </w:pBdr>
        <w:ind w:left="720"/>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Staff:  Sarah Robinson, </w:t>
      </w:r>
      <w:r>
        <w:rPr>
          <w:rFonts w:ascii="Helvetica Neue" w:eastAsia="Helvetica Neue" w:hAnsi="Helvetica Neue" w:cs="Helvetica Neue"/>
          <w:sz w:val="22"/>
          <w:szCs w:val="22"/>
        </w:rPr>
        <w:t>Kacey Weber</w:t>
      </w:r>
    </w:p>
    <w:p w14:paraId="28227783" w14:textId="15B45C88" w:rsidR="00FC781B" w:rsidRDefault="00C9465B">
      <w:pPr>
        <w:pBdr>
          <w:top w:val="nil"/>
          <w:left w:val="nil"/>
          <w:bottom w:val="nil"/>
          <w:right w:val="nil"/>
          <w:between w:val="nil"/>
        </w:pBdr>
        <w:ind w:left="720"/>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Supervisors:  Toby</w:t>
      </w:r>
      <w:r>
        <w:rPr>
          <w:rFonts w:ascii="Helvetica Neue" w:eastAsia="Helvetica Neue" w:hAnsi="Helvetica Neue" w:cs="Helvetica Neue"/>
          <w:sz w:val="22"/>
          <w:szCs w:val="22"/>
        </w:rPr>
        <w:t xml:space="preserve"> Hall (chair), </w:t>
      </w:r>
      <w:r>
        <w:rPr>
          <w:rFonts w:ascii="Helvetica Neue" w:eastAsia="Helvetica Neue" w:hAnsi="Helvetica Neue" w:cs="Helvetica Neue"/>
          <w:color w:val="000000"/>
          <w:sz w:val="22"/>
          <w:szCs w:val="22"/>
        </w:rPr>
        <w:t>Jensen Bissell</w:t>
      </w:r>
      <w:r>
        <w:rPr>
          <w:rFonts w:ascii="Helvetica Neue" w:eastAsia="Helvetica Neue" w:hAnsi="Helvetica Neue" w:cs="Helvetica Neue"/>
          <w:color w:val="000000"/>
          <w:sz w:val="22"/>
          <w:szCs w:val="22"/>
        </w:rPr>
        <w:t>, Sue Mackey</w:t>
      </w:r>
      <w:r>
        <w:rPr>
          <w:rFonts w:ascii="Helvetica Neue" w:eastAsia="Helvetica Neue" w:hAnsi="Helvetica Neue" w:cs="Helvetica Neue"/>
          <w:sz w:val="22"/>
          <w:szCs w:val="22"/>
        </w:rPr>
        <w:t xml:space="preserve"> Andrews, </w:t>
      </w:r>
    </w:p>
    <w:p w14:paraId="4D4F93E3" w14:textId="77777777" w:rsidR="00FC781B" w:rsidRDefault="00C9465B">
      <w:pPr>
        <w:pBdr>
          <w:top w:val="nil"/>
          <w:left w:val="nil"/>
          <w:bottom w:val="nil"/>
          <w:right w:val="nil"/>
          <w:between w:val="nil"/>
        </w:pBdr>
        <w:ind w:firstLine="720"/>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Mike </w:t>
      </w:r>
      <w:proofErr w:type="spellStart"/>
      <w:r>
        <w:rPr>
          <w:rFonts w:ascii="Helvetica Neue" w:eastAsia="Helvetica Neue" w:hAnsi="Helvetica Neue" w:cs="Helvetica Neue"/>
          <w:sz w:val="22"/>
          <w:szCs w:val="22"/>
        </w:rPr>
        <w:t>Pounch</w:t>
      </w:r>
      <w:proofErr w:type="spellEnd"/>
      <w:r>
        <w:rPr>
          <w:rFonts w:ascii="Helvetica Neue" w:eastAsia="Helvetica Neue" w:hAnsi="Helvetica Neue" w:cs="Helvetica Neue"/>
          <w:color w:val="000000"/>
          <w:sz w:val="22"/>
          <w:szCs w:val="22"/>
        </w:rPr>
        <w:tab/>
      </w:r>
    </w:p>
    <w:p w14:paraId="00E94742" w14:textId="4BA1B548" w:rsidR="00FC781B" w:rsidRDefault="00C9465B">
      <w:pPr>
        <w:pBdr>
          <w:top w:val="nil"/>
          <w:left w:val="nil"/>
          <w:bottom w:val="nil"/>
          <w:right w:val="nil"/>
          <w:between w:val="nil"/>
        </w:pBdr>
        <w:ind w:left="720"/>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Assoc. Supervisors:</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Kent Black, Sam Brown, Donna Coffin, Kim Merrit</w:t>
      </w:r>
      <w:r>
        <w:rPr>
          <w:rFonts w:ascii="Helvetica Neue" w:eastAsia="Helvetica Neue" w:hAnsi="Helvetica Neue" w:cs="Helvetica Neue"/>
          <w:sz w:val="22"/>
          <w:szCs w:val="22"/>
        </w:rPr>
        <w:t>t, Molly London</w:t>
      </w:r>
    </w:p>
    <w:p w14:paraId="105F4FA6" w14:textId="77777777" w:rsidR="00FC781B" w:rsidRDefault="00FC781B">
      <w:pPr>
        <w:pBdr>
          <w:top w:val="nil"/>
          <w:left w:val="nil"/>
          <w:bottom w:val="nil"/>
          <w:right w:val="nil"/>
          <w:between w:val="nil"/>
        </w:pBdr>
        <w:ind w:left="720"/>
        <w:jc w:val="both"/>
        <w:rPr>
          <w:rFonts w:ascii="Helvetica Neue" w:eastAsia="Helvetica Neue" w:hAnsi="Helvetica Neue" w:cs="Helvetica Neue"/>
          <w:sz w:val="22"/>
          <w:szCs w:val="22"/>
        </w:rPr>
      </w:pPr>
    </w:p>
    <w:p w14:paraId="337F4E47" w14:textId="77777777" w:rsidR="00FC781B" w:rsidRDefault="00C9465B">
      <w:pPr>
        <w:pBdr>
          <w:top w:val="nil"/>
          <w:left w:val="nil"/>
          <w:bottom w:val="nil"/>
          <w:right w:val="nil"/>
          <w:between w:val="nil"/>
        </w:pBdr>
        <w:ind w:left="720"/>
        <w:jc w:val="both"/>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Guests:</w:t>
      </w:r>
      <w:r>
        <w:rPr>
          <w:rFonts w:ascii="Helvetica Neue" w:eastAsia="Helvetica Neue" w:hAnsi="Helvetica Neue" w:cs="Helvetica Neue"/>
          <w:color w:val="000000"/>
          <w:sz w:val="22"/>
          <w:szCs w:val="22"/>
        </w:rPr>
        <w:t xml:space="preserve"> Tom Gordon, </w:t>
      </w:r>
      <w:r>
        <w:rPr>
          <w:rFonts w:ascii="Helvetica Neue" w:eastAsia="Helvetica Neue" w:hAnsi="Helvetica Neue" w:cs="Helvetica Neue"/>
          <w:sz w:val="22"/>
          <w:szCs w:val="22"/>
        </w:rPr>
        <w:t xml:space="preserve">Sheila Ashburn, bookkeeper.  Cheryl Gormley, bookkeeper </w:t>
      </w:r>
      <w:r>
        <w:rPr>
          <w:rFonts w:ascii="Helvetica Neue" w:eastAsia="Helvetica Neue" w:hAnsi="Helvetica Neue" w:cs="Helvetica Neue"/>
          <w:color w:val="000000"/>
          <w:sz w:val="22"/>
          <w:szCs w:val="22"/>
        </w:rPr>
        <w:t xml:space="preserve">                               </w:t>
      </w:r>
    </w:p>
    <w:p w14:paraId="35EAB6E6" w14:textId="77777777" w:rsidR="00FC781B" w:rsidRDefault="00FC781B">
      <w:pPr>
        <w:pBdr>
          <w:top w:val="nil"/>
          <w:left w:val="nil"/>
          <w:bottom w:val="nil"/>
          <w:right w:val="nil"/>
          <w:between w:val="nil"/>
        </w:pBdr>
        <w:jc w:val="both"/>
        <w:rPr>
          <w:rFonts w:ascii="Helvetica Neue" w:eastAsia="Helvetica Neue" w:hAnsi="Helvetica Neue" w:cs="Helvetica Neue"/>
          <w:color w:val="000000"/>
          <w:sz w:val="22"/>
          <w:szCs w:val="22"/>
        </w:rPr>
      </w:pPr>
    </w:p>
    <w:p w14:paraId="08776120" w14:textId="77777777" w:rsidR="00FC781B" w:rsidRDefault="00C9465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Toby declare</w:t>
      </w:r>
      <w:r>
        <w:rPr>
          <w:rFonts w:ascii="Helvetica Neue" w:eastAsia="Helvetica Neue" w:hAnsi="Helvetica Neue" w:cs="Helvetica Neue"/>
          <w:sz w:val="22"/>
          <w:szCs w:val="22"/>
        </w:rPr>
        <w:t>d that a quorum was present and called the meeting to order at approximately 4:02 pm.</w:t>
      </w:r>
    </w:p>
    <w:p w14:paraId="66D5B009" w14:textId="77777777" w:rsidR="00FC781B" w:rsidRDefault="00FC781B">
      <w:pPr>
        <w:jc w:val="both"/>
        <w:rPr>
          <w:rFonts w:ascii="Helvetica Neue" w:eastAsia="Helvetica Neue" w:hAnsi="Helvetica Neue" w:cs="Helvetica Neue"/>
          <w:sz w:val="22"/>
          <w:szCs w:val="22"/>
        </w:rPr>
      </w:pPr>
    </w:p>
    <w:p w14:paraId="2ECF37F1" w14:textId="6F1805AA" w:rsidR="00FC781B" w:rsidRDefault="00C9465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Toby introduced Tom Gordon, former MACD director from 2009-2016, now with the Commissioner’s</w:t>
      </w:r>
      <w:r>
        <w:rPr>
          <w:rFonts w:ascii="Helvetica Neue" w:eastAsia="Helvetica Neue" w:hAnsi="Helvetica Neue" w:cs="Helvetica Neue"/>
          <w:sz w:val="22"/>
          <w:szCs w:val="22"/>
        </w:rPr>
        <w:t xml:space="preserve"> office of the ME Dept of Agriculture, Conservation and Forestry (DACF).  Tom </w:t>
      </w:r>
      <w:r>
        <w:rPr>
          <w:rFonts w:ascii="Helvetica Neue" w:eastAsia="Helvetica Neue" w:hAnsi="Helvetica Neue" w:cs="Helvetica Neue"/>
          <w:sz w:val="22"/>
          <w:szCs w:val="22"/>
        </w:rPr>
        <w:t xml:space="preserve">provided an overview of his current efforts in supporting soil and water conservation, climate resilience and the Maine Agricultural Bargaining Board.  Tom noted that, after adjusting for county population, the PCSWCD is the top performer in his “bang for </w:t>
      </w:r>
      <w:r>
        <w:rPr>
          <w:rFonts w:ascii="Helvetica Neue" w:eastAsia="Helvetica Neue" w:hAnsi="Helvetica Neue" w:cs="Helvetica Neue"/>
          <w:sz w:val="22"/>
          <w:szCs w:val="22"/>
        </w:rPr>
        <w:t>the buck” calculation - indicating the high value Piscataquis County citizens receive from the PCSWCD.  He also noted that PCSWCD is one of only four (of 16) districts that own land.  Tom explained that he believes a large amount of money will be soon avai</w:t>
      </w:r>
      <w:r>
        <w:rPr>
          <w:rFonts w:ascii="Helvetica Neue" w:eastAsia="Helvetica Neue" w:hAnsi="Helvetica Neue" w:cs="Helvetica Neue"/>
          <w:sz w:val="22"/>
          <w:szCs w:val="22"/>
        </w:rPr>
        <w:t xml:space="preserve">lable (through the inflation reduction act and the climate change act) for conservation efforts and he strongly suggests that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think about ways and staffing structures to capture and expend this money effectively, particularly in developing pla</w:t>
      </w:r>
      <w:r>
        <w:rPr>
          <w:rFonts w:ascii="Helvetica Neue" w:eastAsia="Helvetica Neue" w:hAnsi="Helvetica Neue" w:cs="Helvetica Neue"/>
          <w:sz w:val="22"/>
          <w:szCs w:val="22"/>
        </w:rPr>
        <w:t>ns.  He feels the accent will be on soil health practices and the concern is “who will do the planning?”  He suggested we concentrate on building staff capacity for planning in applying resources to soil health and perhaps forest practices and invasive spe</w:t>
      </w:r>
      <w:r>
        <w:rPr>
          <w:rFonts w:ascii="Helvetica Neue" w:eastAsia="Helvetica Neue" w:hAnsi="Helvetica Neue" w:cs="Helvetica Neue"/>
          <w:sz w:val="22"/>
          <w:szCs w:val="22"/>
        </w:rPr>
        <w:t>cies management.  A few questions and discussion followed.  Sarah and Toby thanked Tom for his attendance and comments.</w:t>
      </w:r>
    </w:p>
    <w:p w14:paraId="5EA1D6E4" w14:textId="77777777" w:rsidR="00FC781B" w:rsidRDefault="00FC781B">
      <w:pPr>
        <w:pBdr>
          <w:top w:val="nil"/>
          <w:left w:val="nil"/>
          <w:bottom w:val="nil"/>
          <w:right w:val="nil"/>
          <w:between w:val="nil"/>
        </w:pBdr>
        <w:jc w:val="both"/>
        <w:rPr>
          <w:rFonts w:ascii="Helvetica Neue" w:eastAsia="Helvetica Neue" w:hAnsi="Helvetica Neue" w:cs="Helvetica Neue"/>
          <w:sz w:val="22"/>
          <w:szCs w:val="22"/>
        </w:rPr>
      </w:pPr>
    </w:p>
    <w:p w14:paraId="01BDC777" w14:textId="77777777" w:rsidR="00FC781B" w:rsidRDefault="00C9465B">
      <w:pPr>
        <w:pBdr>
          <w:top w:val="nil"/>
          <w:left w:val="nil"/>
          <w:bottom w:val="nil"/>
          <w:right w:val="nil"/>
          <w:between w:val="nil"/>
        </w:pBd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New Business</w:t>
      </w:r>
    </w:p>
    <w:p w14:paraId="6899E384" w14:textId="12D71A98" w:rsidR="00FC781B" w:rsidRDefault="00C9465B">
      <w:pPr>
        <w:pBdr>
          <w:top w:val="nil"/>
          <w:left w:val="nil"/>
          <w:bottom w:val="nil"/>
          <w:right w:val="nil"/>
          <w:between w:val="nil"/>
        </w:pBd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Election Results:</w:t>
      </w:r>
      <w:r>
        <w:rPr>
          <w:rFonts w:ascii="Helvetica Neue" w:eastAsia="Helvetica Neue" w:hAnsi="Helvetica Neue" w:cs="Helvetica Neue"/>
          <w:sz w:val="22"/>
          <w:szCs w:val="22"/>
        </w:rPr>
        <w:t xml:space="preserve">  Kacey provided the results of the Board elections. Steve </w:t>
      </w:r>
      <w:proofErr w:type="spellStart"/>
      <w:r>
        <w:rPr>
          <w:rFonts w:ascii="Helvetica Neue" w:eastAsia="Helvetica Neue" w:hAnsi="Helvetica Neue" w:cs="Helvetica Neue"/>
          <w:sz w:val="22"/>
          <w:szCs w:val="22"/>
        </w:rPr>
        <w:t>Tatko</w:t>
      </w:r>
      <w:proofErr w:type="spellEnd"/>
      <w:r>
        <w:rPr>
          <w:rFonts w:ascii="Helvetica Neue" w:eastAsia="Helvetica Neue" w:hAnsi="Helvetica Neue" w:cs="Helvetica Neue"/>
          <w:sz w:val="22"/>
          <w:szCs w:val="22"/>
        </w:rPr>
        <w:t xml:space="preserve"> was elected as a </w:t>
      </w:r>
      <w:proofErr w:type="gramStart"/>
      <w:r>
        <w:rPr>
          <w:rFonts w:ascii="Helvetica Neue" w:eastAsia="Helvetica Neue" w:hAnsi="Helvetica Neue" w:cs="Helvetica Neue"/>
          <w:sz w:val="22"/>
          <w:szCs w:val="22"/>
        </w:rPr>
        <w:t>Supervisor</w:t>
      </w:r>
      <w:proofErr w:type="gramEnd"/>
      <w:r>
        <w:rPr>
          <w:rFonts w:ascii="Helvetica Neue" w:eastAsia="Helvetica Neue" w:hAnsi="Helvetica Neue" w:cs="Helvetica Neue"/>
          <w:sz w:val="22"/>
          <w:szCs w:val="22"/>
        </w:rPr>
        <w:t xml:space="preserve"> to replace Sue Mackey Andrews at the conclusion of her term in January, 2023.  All paperwork has been submitted to install Kent Black as an appointed supervisor.  </w:t>
      </w:r>
      <w:r>
        <w:rPr>
          <w:rFonts w:ascii="Helvetica Neue" w:eastAsia="Helvetica Neue" w:hAnsi="Helvetica Neue" w:cs="Helvetica Neue"/>
          <w:sz w:val="22"/>
          <w:szCs w:val="22"/>
        </w:rPr>
        <w:t>Kent’s voting rights will begin when the paperwork comes back.</w:t>
      </w:r>
      <w:r>
        <w:rPr>
          <w:rFonts w:ascii="Helvetica Neue" w:eastAsia="Helvetica Neue" w:hAnsi="Helvetica Neue" w:cs="Helvetica Neue"/>
          <w:b/>
          <w:sz w:val="22"/>
          <w:szCs w:val="22"/>
        </w:rPr>
        <w:t xml:space="preserve">  It was moved and seconded to accept the voting report.  The motion passed unanimously.  </w:t>
      </w:r>
      <w:r>
        <w:rPr>
          <w:rFonts w:ascii="Helvetica Neue" w:eastAsia="Helvetica Neue" w:hAnsi="Helvetica Neue" w:cs="Helvetica Neue"/>
          <w:sz w:val="22"/>
          <w:szCs w:val="22"/>
        </w:rPr>
        <w:t>Sarah then brought up a request to elect a new chair, as Toby will be resigning in December.  Toby opene</w:t>
      </w:r>
      <w:r>
        <w:rPr>
          <w:rFonts w:ascii="Helvetica Neue" w:eastAsia="Helvetica Neue" w:hAnsi="Helvetica Neue" w:cs="Helvetica Neue"/>
          <w:sz w:val="22"/>
          <w:szCs w:val="22"/>
        </w:rPr>
        <w:t xml:space="preserve">d the floor to nominations for district chair.  Kent nominated Jensen for Chair.  Some discussion ensued about the process for nominating officers.  Kacey explained that the only official Board position is chair.  Sam seconded the nomination. </w:t>
      </w:r>
      <w:r>
        <w:rPr>
          <w:rFonts w:ascii="Helvetica Neue" w:eastAsia="Helvetica Neue" w:hAnsi="Helvetica Neue" w:cs="Helvetica Neue"/>
          <w:b/>
          <w:sz w:val="22"/>
          <w:szCs w:val="22"/>
        </w:rPr>
        <w:t xml:space="preserve">A motion was </w:t>
      </w:r>
      <w:r>
        <w:rPr>
          <w:rFonts w:ascii="Helvetica Neue" w:eastAsia="Helvetica Neue" w:hAnsi="Helvetica Neue" w:cs="Helvetica Neue"/>
          <w:b/>
          <w:sz w:val="22"/>
          <w:szCs w:val="22"/>
        </w:rPr>
        <w:t xml:space="preserve">made and seconded to vote for Jensen Bissell </w:t>
      </w:r>
      <w:r>
        <w:rPr>
          <w:rFonts w:ascii="Helvetica Neue" w:eastAsia="Helvetica Neue" w:hAnsi="Helvetica Neue" w:cs="Helvetica Neue"/>
          <w:b/>
          <w:sz w:val="22"/>
          <w:szCs w:val="22"/>
        </w:rPr>
        <w:t>as Chair as of January 1. The motion passed unanimously.</w:t>
      </w:r>
    </w:p>
    <w:p w14:paraId="72BA1D23" w14:textId="77777777" w:rsidR="00FC781B" w:rsidRDefault="00FC781B">
      <w:pPr>
        <w:pBdr>
          <w:top w:val="nil"/>
          <w:left w:val="nil"/>
          <w:bottom w:val="nil"/>
          <w:right w:val="nil"/>
          <w:between w:val="nil"/>
        </w:pBdr>
        <w:jc w:val="both"/>
        <w:rPr>
          <w:rFonts w:ascii="Helvetica Neue" w:eastAsia="Helvetica Neue" w:hAnsi="Helvetica Neue" w:cs="Helvetica Neue"/>
          <w:b/>
          <w:sz w:val="22"/>
          <w:szCs w:val="22"/>
        </w:rPr>
      </w:pPr>
    </w:p>
    <w:p w14:paraId="68FCC4EB" w14:textId="77777777" w:rsidR="00FC781B" w:rsidRDefault="00FC781B">
      <w:pPr>
        <w:pBdr>
          <w:top w:val="nil"/>
          <w:left w:val="nil"/>
          <w:bottom w:val="nil"/>
          <w:right w:val="nil"/>
          <w:between w:val="nil"/>
        </w:pBdr>
        <w:jc w:val="both"/>
        <w:rPr>
          <w:rFonts w:ascii="Helvetica Neue" w:eastAsia="Helvetica Neue" w:hAnsi="Helvetica Neue" w:cs="Helvetica Neue"/>
          <w:b/>
          <w:sz w:val="22"/>
          <w:szCs w:val="22"/>
        </w:rPr>
      </w:pPr>
    </w:p>
    <w:p w14:paraId="441B594A" w14:textId="77777777" w:rsidR="00FC781B" w:rsidRDefault="00FC781B">
      <w:pPr>
        <w:pBdr>
          <w:top w:val="nil"/>
          <w:left w:val="nil"/>
          <w:bottom w:val="nil"/>
          <w:right w:val="nil"/>
          <w:between w:val="nil"/>
        </w:pBdr>
        <w:jc w:val="both"/>
        <w:rPr>
          <w:rFonts w:ascii="Helvetica Neue" w:eastAsia="Helvetica Neue" w:hAnsi="Helvetica Neue" w:cs="Helvetica Neue"/>
          <w:sz w:val="22"/>
          <w:szCs w:val="22"/>
        </w:rPr>
      </w:pPr>
    </w:p>
    <w:p w14:paraId="683D57A1" w14:textId="77777777" w:rsidR="00FC781B" w:rsidRDefault="00FC781B">
      <w:pPr>
        <w:pBdr>
          <w:top w:val="nil"/>
          <w:left w:val="nil"/>
          <w:bottom w:val="nil"/>
          <w:right w:val="nil"/>
          <w:between w:val="nil"/>
        </w:pBdr>
        <w:jc w:val="both"/>
        <w:rPr>
          <w:rFonts w:ascii="Helvetica Neue" w:eastAsia="Helvetica Neue" w:hAnsi="Helvetica Neue" w:cs="Helvetica Neue"/>
          <w:b/>
          <w:sz w:val="22"/>
          <w:szCs w:val="22"/>
        </w:rPr>
      </w:pPr>
    </w:p>
    <w:p w14:paraId="14579CF9" w14:textId="77777777" w:rsidR="00FC781B" w:rsidRDefault="00C9465B">
      <w:pPr>
        <w:pBdr>
          <w:top w:val="nil"/>
          <w:left w:val="nil"/>
          <w:bottom w:val="nil"/>
          <w:right w:val="nil"/>
          <w:between w:val="nil"/>
        </w:pBd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Treasurer’s Report and 2023 Budget: </w:t>
      </w:r>
      <w:r>
        <w:rPr>
          <w:rFonts w:ascii="Helvetica Neue" w:eastAsia="Helvetica Neue" w:hAnsi="Helvetica Neue" w:cs="Helvetica Neue"/>
          <w:sz w:val="22"/>
          <w:szCs w:val="22"/>
        </w:rPr>
        <w:t xml:space="preserve"> Sheila provided an overview of the October results.  The results continue to be very favorable, including very favorable </w:t>
      </w:r>
      <w:r>
        <w:rPr>
          <w:rFonts w:ascii="Helvetica Neue" w:eastAsia="Helvetica Neue" w:hAnsi="Helvetica Neue" w:cs="Helvetica Neue"/>
          <w:sz w:val="22"/>
          <w:szCs w:val="22"/>
        </w:rPr>
        <w:t xml:space="preserve">results in the Services and Programs and Donations lines. Some discussion ensued about the placement of some revenues and expenditures.  Sheila noted that our Days Cash on Hand (DCOH) is over 240, well over the usual target of 90-120.   </w:t>
      </w:r>
      <w:r>
        <w:rPr>
          <w:rFonts w:ascii="Helvetica Neue" w:eastAsia="Helvetica Neue" w:hAnsi="Helvetica Neue" w:cs="Helvetica Neue"/>
          <w:b/>
          <w:sz w:val="22"/>
          <w:szCs w:val="22"/>
        </w:rPr>
        <w:t>A motion was made a</w:t>
      </w:r>
      <w:r>
        <w:rPr>
          <w:rFonts w:ascii="Helvetica Neue" w:eastAsia="Helvetica Neue" w:hAnsi="Helvetica Neue" w:cs="Helvetica Neue"/>
          <w:b/>
          <w:sz w:val="22"/>
          <w:szCs w:val="22"/>
        </w:rPr>
        <w:t xml:space="preserve">nd seconded to accept the Treasurer’s Report as presented. The motion passed unanimously.  </w:t>
      </w:r>
      <w:r>
        <w:rPr>
          <w:rFonts w:ascii="Helvetica Neue" w:eastAsia="Helvetica Neue" w:hAnsi="Helvetica Neue" w:cs="Helvetica Neue"/>
          <w:sz w:val="22"/>
          <w:szCs w:val="22"/>
        </w:rPr>
        <w:t xml:space="preserve">Sheila then moved directly to the 2023 budget. Sheila presented and discussed the bottom line of the major budget items. Some discussion ensued.   </w:t>
      </w:r>
      <w:r>
        <w:rPr>
          <w:rFonts w:ascii="Helvetica Neue" w:eastAsia="Helvetica Neue" w:hAnsi="Helvetica Neue" w:cs="Helvetica Neue"/>
          <w:b/>
          <w:sz w:val="22"/>
          <w:szCs w:val="22"/>
        </w:rPr>
        <w:t xml:space="preserve">A motion was made </w:t>
      </w:r>
      <w:r>
        <w:rPr>
          <w:rFonts w:ascii="Helvetica Neue" w:eastAsia="Helvetica Neue" w:hAnsi="Helvetica Neue" w:cs="Helvetica Neue"/>
          <w:b/>
          <w:sz w:val="22"/>
          <w:szCs w:val="22"/>
        </w:rPr>
        <w:t xml:space="preserve">and seconded to accept the 2023 Budget. </w:t>
      </w:r>
      <w:r>
        <w:rPr>
          <w:rFonts w:ascii="Helvetica Neue" w:eastAsia="Helvetica Neue" w:hAnsi="Helvetica Neue" w:cs="Helvetica Neue"/>
          <w:sz w:val="22"/>
          <w:szCs w:val="22"/>
        </w:rPr>
        <w:t xml:space="preserve">Sarah provided an overview regarding her overall view of the budget and the coming year for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The motion passed unanimously.</w:t>
      </w:r>
    </w:p>
    <w:p w14:paraId="002DBC00" w14:textId="77777777" w:rsidR="00FC781B" w:rsidRDefault="00FC781B">
      <w:pPr>
        <w:pBdr>
          <w:top w:val="nil"/>
          <w:left w:val="nil"/>
          <w:bottom w:val="nil"/>
          <w:right w:val="nil"/>
          <w:between w:val="nil"/>
        </w:pBdr>
        <w:jc w:val="both"/>
        <w:rPr>
          <w:rFonts w:ascii="Helvetica Neue" w:eastAsia="Helvetica Neue" w:hAnsi="Helvetica Neue" w:cs="Helvetica Neue"/>
          <w:b/>
          <w:sz w:val="22"/>
          <w:szCs w:val="22"/>
        </w:rPr>
      </w:pPr>
    </w:p>
    <w:p w14:paraId="759200AC" w14:textId="3A31DA4C" w:rsidR="00FC781B" w:rsidRDefault="00C9465B">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Toby then introduced Cheryl Gormley as the incoming contracted bookkeeper</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Toby and Supervisors welcomed Cheryl. Sarah raised the issue that the Board did not approve Cheryl as a replacement for Sheila.  Discussion ensued.  </w:t>
      </w:r>
      <w:r>
        <w:rPr>
          <w:rFonts w:ascii="Helvetica Neue" w:eastAsia="Helvetica Neue" w:hAnsi="Helvetica Neue" w:cs="Helvetica Neue"/>
          <w:b/>
          <w:sz w:val="22"/>
          <w:szCs w:val="22"/>
        </w:rPr>
        <w:t>A motion was made and seconded to accept the contract with Cheryl Gormley to provide accounting assistant t</w:t>
      </w:r>
      <w:r>
        <w:rPr>
          <w:rFonts w:ascii="Helvetica Neue" w:eastAsia="Helvetica Neue" w:hAnsi="Helvetica Neue" w:cs="Helvetica Neue"/>
          <w:b/>
          <w:sz w:val="22"/>
          <w:szCs w:val="22"/>
        </w:rPr>
        <w:t xml:space="preserve">o the </w:t>
      </w:r>
      <w:proofErr w:type="gramStart"/>
      <w:r>
        <w:rPr>
          <w:rFonts w:ascii="Helvetica Neue" w:eastAsia="Helvetica Neue" w:hAnsi="Helvetica Neue" w:cs="Helvetica Neue"/>
          <w:b/>
          <w:sz w:val="22"/>
          <w:szCs w:val="22"/>
        </w:rPr>
        <w:t>District</w:t>
      </w:r>
      <w:proofErr w:type="gramEnd"/>
      <w:r>
        <w:rPr>
          <w:rFonts w:ascii="Helvetica Neue" w:eastAsia="Helvetica Neue" w:hAnsi="Helvetica Neue" w:cs="Helvetica Neue"/>
          <w:b/>
          <w:sz w:val="22"/>
          <w:szCs w:val="22"/>
        </w:rPr>
        <w:t xml:space="preserve">.  </w:t>
      </w:r>
    </w:p>
    <w:p w14:paraId="7D30BAEC" w14:textId="77777777" w:rsidR="00FC781B" w:rsidRDefault="00FC781B">
      <w:pPr>
        <w:jc w:val="both"/>
        <w:rPr>
          <w:rFonts w:ascii="Helvetica Neue" w:eastAsia="Helvetica Neue" w:hAnsi="Helvetica Neue" w:cs="Helvetica Neue"/>
          <w:b/>
          <w:sz w:val="22"/>
          <w:szCs w:val="22"/>
        </w:rPr>
      </w:pPr>
    </w:p>
    <w:p w14:paraId="517FE24D" w14:textId="77777777" w:rsidR="00FC781B" w:rsidRDefault="00C9465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District Conservationist Report:</w:t>
      </w:r>
      <w:r>
        <w:rPr>
          <w:rFonts w:ascii="Helvetica Neue" w:eastAsia="Helvetica Neue" w:hAnsi="Helvetica Neue" w:cs="Helvetica Neue"/>
          <w:sz w:val="22"/>
          <w:szCs w:val="22"/>
        </w:rPr>
        <w:t xml:space="preserve"> there was no report as Seth did not attend.</w:t>
      </w:r>
    </w:p>
    <w:p w14:paraId="32197379" w14:textId="77777777" w:rsidR="00FC781B" w:rsidRDefault="00FC781B">
      <w:pPr>
        <w:jc w:val="both"/>
        <w:rPr>
          <w:rFonts w:ascii="Helvetica Neue" w:eastAsia="Helvetica Neue" w:hAnsi="Helvetica Neue" w:cs="Helvetica Neue"/>
          <w:sz w:val="22"/>
          <w:szCs w:val="22"/>
        </w:rPr>
      </w:pPr>
    </w:p>
    <w:p w14:paraId="156FB816" w14:textId="77777777" w:rsidR="00FC781B" w:rsidRDefault="00C9465B">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New Business: </w:t>
      </w:r>
      <w:r>
        <w:rPr>
          <w:rFonts w:ascii="Helvetica Neue" w:eastAsia="Helvetica Neue" w:hAnsi="Helvetica Neue" w:cs="Helvetica Neue"/>
          <w:sz w:val="22"/>
          <w:szCs w:val="22"/>
        </w:rPr>
        <w:t xml:space="preserve">Sarah reviewed the TNC Sub-award.  </w:t>
      </w:r>
      <w:r>
        <w:rPr>
          <w:rFonts w:ascii="Helvetica Neue" w:eastAsia="Helvetica Neue" w:hAnsi="Helvetica Neue" w:cs="Helvetica Neue"/>
          <w:b/>
          <w:sz w:val="22"/>
          <w:szCs w:val="22"/>
        </w:rPr>
        <w:t>A motion was made and seconded to accept the TNC Sub-award, including the vehicle liability issue as resolved by the Director.</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 xml:space="preserve">The vote was unanimous.  </w:t>
      </w:r>
      <w:r>
        <w:rPr>
          <w:rFonts w:ascii="Helvetica Neue" w:eastAsia="Helvetica Neue" w:hAnsi="Helvetica Neue" w:cs="Helvetica Neue"/>
          <w:sz w:val="22"/>
          <w:szCs w:val="22"/>
        </w:rPr>
        <w:t xml:space="preserve">Sarah then reviewed the issues with Bangor Savings Bank and the </w:t>
      </w:r>
      <w:proofErr w:type="spellStart"/>
      <w:r>
        <w:rPr>
          <w:rFonts w:ascii="Helvetica Neue" w:eastAsia="Helvetica Neue" w:hAnsi="Helvetica Neue" w:cs="Helvetica Neue"/>
          <w:sz w:val="22"/>
          <w:szCs w:val="22"/>
        </w:rPr>
        <w:t>Quickbook</w:t>
      </w:r>
      <w:proofErr w:type="spellEnd"/>
      <w:r>
        <w:rPr>
          <w:rFonts w:ascii="Helvetica Neue" w:eastAsia="Helvetica Neue" w:hAnsi="Helvetica Neue" w:cs="Helvetica Neue"/>
          <w:sz w:val="22"/>
          <w:szCs w:val="22"/>
        </w:rPr>
        <w:t xml:space="preserve"> payroll issues.  Sarah detaile</w:t>
      </w:r>
      <w:r>
        <w:rPr>
          <w:rFonts w:ascii="Helvetica Neue" w:eastAsia="Helvetica Neue" w:hAnsi="Helvetica Neue" w:cs="Helvetica Neue"/>
          <w:sz w:val="22"/>
          <w:szCs w:val="22"/>
        </w:rPr>
        <w:t xml:space="preserve">d the many issues she has had to address with BSB. Sarah suggests the Board vote to allow Cheryl Gormley, who has solid experience with payroll to handle this part of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business.  </w:t>
      </w:r>
      <w:r>
        <w:rPr>
          <w:rFonts w:ascii="Helvetica Neue" w:eastAsia="Helvetica Neue" w:hAnsi="Helvetica Neue" w:cs="Helvetica Neue"/>
          <w:b/>
          <w:sz w:val="22"/>
          <w:szCs w:val="22"/>
        </w:rPr>
        <w:t xml:space="preserve">A motion was made and seconded to approve the </w:t>
      </w:r>
      <w:proofErr w:type="spellStart"/>
      <w:r>
        <w:rPr>
          <w:rFonts w:ascii="Helvetica Neue" w:eastAsia="Helvetica Neue" w:hAnsi="Helvetica Neue" w:cs="Helvetica Neue"/>
          <w:b/>
          <w:sz w:val="22"/>
          <w:szCs w:val="22"/>
        </w:rPr>
        <w:t>Quickbook</w:t>
      </w:r>
      <w:proofErr w:type="spellEnd"/>
      <w:r>
        <w:rPr>
          <w:rFonts w:ascii="Helvetica Neue" w:eastAsia="Helvetica Neue" w:hAnsi="Helvetica Neue" w:cs="Helvetica Neue"/>
          <w:b/>
          <w:sz w:val="22"/>
          <w:szCs w:val="22"/>
        </w:rPr>
        <w:t xml:space="preserve"> change fr</w:t>
      </w:r>
      <w:r>
        <w:rPr>
          <w:rFonts w:ascii="Helvetica Neue" w:eastAsia="Helvetica Neue" w:hAnsi="Helvetica Neue" w:cs="Helvetica Neue"/>
          <w:b/>
          <w:sz w:val="22"/>
          <w:szCs w:val="22"/>
        </w:rPr>
        <w:t xml:space="preserve">om Bangor Savings Bank to Cheryl Gormley.  </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The motion passed unanimously.</w:t>
      </w:r>
    </w:p>
    <w:p w14:paraId="79F5D046" w14:textId="77777777" w:rsidR="00FC781B" w:rsidRDefault="00FC781B">
      <w:pPr>
        <w:jc w:val="both"/>
        <w:rPr>
          <w:rFonts w:ascii="Helvetica Neue" w:eastAsia="Helvetica Neue" w:hAnsi="Helvetica Neue" w:cs="Helvetica Neue"/>
          <w:b/>
          <w:sz w:val="22"/>
          <w:szCs w:val="22"/>
        </w:rPr>
      </w:pPr>
    </w:p>
    <w:p w14:paraId="6643F4AE" w14:textId="77777777" w:rsidR="00FC781B" w:rsidRDefault="00C9465B">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Consent Agenda:</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A motion was made and seconded to accept the Consent Agenda as presented.</w:t>
      </w:r>
      <w:r>
        <w:rPr>
          <w:rFonts w:ascii="Helvetica Neue" w:eastAsia="Helvetica Neue" w:hAnsi="Helvetica Neue" w:cs="Helvetica Neue"/>
          <w:sz w:val="22"/>
          <w:szCs w:val="22"/>
        </w:rPr>
        <w:t xml:space="preserve"> </w:t>
      </w:r>
      <w:r>
        <w:rPr>
          <w:rFonts w:ascii="Helvetica Neue" w:eastAsia="Helvetica Neue" w:hAnsi="Helvetica Neue" w:cs="Helvetica Neue"/>
          <w:b/>
          <w:sz w:val="22"/>
          <w:szCs w:val="22"/>
        </w:rPr>
        <w:t xml:space="preserve">The vote was unanimous.  </w:t>
      </w:r>
    </w:p>
    <w:p w14:paraId="580E9CBD" w14:textId="77777777" w:rsidR="00FC781B" w:rsidRDefault="00FC781B">
      <w:pPr>
        <w:pBdr>
          <w:top w:val="nil"/>
          <w:left w:val="nil"/>
          <w:bottom w:val="nil"/>
          <w:right w:val="nil"/>
          <w:between w:val="nil"/>
        </w:pBdr>
        <w:jc w:val="both"/>
        <w:rPr>
          <w:rFonts w:ascii="Helvetica Neue" w:eastAsia="Helvetica Neue" w:hAnsi="Helvetica Neue" w:cs="Helvetica Neue"/>
          <w:b/>
          <w:sz w:val="22"/>
          <w:szCs w:val="22"/>
        </w:rPr>
      </w:pPr>
    </w:p>
    <w:p w14:paraId="439FDD38" w14:textId="77777777" w:rsidR="00FC781B" w:rsidRDefault="00C9465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Board Development and Outreach:  </w:t>
      </w:r>
      <w:r>
        <w:rPr>
          <w:rFonts w:ascii="Helvetica Neue" w:eastAsia="Helvetica Neue" w:hAnsi="Helvetica Neue" w:cs="Helvetica Neue"/>
          <w:sz w:val="22"/>
          <w:szCs w:val="22"/>
        </w:rPr>
        <w:t>Jensen reported on the work h</w:t>
      </w:r>
      <w:r>
        <w:rPr>
          <w:rFonts w:ascii="Helvetica Neue" w:eastAsia="Helvetica Neue" w:hAnsi="Helvetica Neue" w:cs="Helvetica Neue"/>
          <w:sz w:val="22"/>
          <w:szCs w:val="22"/>
        </w:rPr>
        <w:t>e and Kent completed on the new trail connector on the Law Farm Trail.  Mike reported that he participated in the cruising work on the Williamsburg Forest.  Toby reported on the great event at Marr Pond Farm.  Kent added more observations.  Sue reported th</w:t>
      </w:r>
      <w:r>
        <w:rPr>
          <w:rFonts w:ascii="Helvetica Neue" w:eastAsia="Helvetica Neue" w:hAnsi="Helvetica Neue" w:cs="Helvetica Neue"/>
          <w:sz w:val="22"/>
          <w:szCs w:val="22"/>
        </w:rPr>
        <w:t>at she is continuing to work on the strategic plan for presentation in March.</w:t>
      </w:r>
    </w:p>
    <w:p w14:paraId="66F69006" w14:textId="77777777" w:rsidR="00FC781B" w:rsidRDefault="00FC781B">
      <w:pPr>
        <w:pBdr>
          <w:top w:val="nil"/>
          <w:left w:val="nil"/>
          <w:bottom w:val="nil"/>
          <w:right w:val="nil"/>
          <w:between w:val="nil"/>
        </w:pBdr>
        <w:jc w:val="both"/>
        <w:rPr>
          <w:rFonts w:ascii="Helvetica Neue" w:eastAsia="Helvetica Neue" w:hAnsi="Helvetica Neue" w:cs="Helvetica Neue"/>
          <w:sz w:val="22"/>
          <w:szCs w:val="22"/>
        </w:rPr>
      </w:pPr>
    </w:p>
    <w:p w14:paraId="1C00187D" w14:textId="77777777" w:rsidR="00FC781B" w:rsidRDefault="00C9465B">
      <w:pPr>
        <w:pBdr>
          <w:top w:val="nil"/>
          <w:left w:val="nil"/>
          <w:bottom w:val="nil"/>
          <w:right w:val="nil"/>
          <w:between w:val="nil"/>
        </w:pBd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Upcoming Events:   </w:t>
      </w:r>
      <w:r>
        <w:rPr>
          <w:rFonts w:ascii="Helvetica Neue" w:eastAsia="Helvetica Neue" w:hAnsi="Helvetica Neue" w:cs="Helvetica Neue"/>
          <w:sz w:val="22"/>
          <w:szCs w:val="22"/>
        </w:rPr>
        <w:t xml:space="preserve">Sarah reviewed upcoming events, including an AMC grant of $20,000 to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to work on education efforts in the youth and environmental program.  Much d</w:t>
      </w:r>
      <w:r>
        <w:rPr>
          <w:rFonts w:ascii="Helvetica Neue" w:eastAsia="Helvetica Neue" w:hAnsi="Helvetica Neue" w:cs="Helvetica Neue"/>
          <w:sz w:val="22"/>
          <w:szCs w:val="22"/>
        </w:rPr>
        <w:t>iscussion ensued on this and other programs.</w:t>
      </w:r>
    </w:p>
    <w:p w14:paraId="4AB832E0" w14:textId="77777777" w:rsidR="00FC781B" w:rsidRDefault="00FC781B">
      <w:pPr>
        <w:pBdr>
          <w:top w:val="nil"/>
          <w:left w:val="nil"/>
          <w:bottom w:val="nil"/>
          <w:right w:val="nil"/>
          <w:between w:val="nil"/>
        </w:pBdr>
        <w:jc w:val="both"/>
        <w:rPr>
          <w:rFonts w:ascii="Helvetica Neue" w:eastAsia="Helvetica Neue" w:hAnsi="Helvetica Neue" w:cs="Helvetica Neue"/>
          <w:sz w:val="22"/>
          <w:szCs w:val="22"/>
        </w:rPr>
      </w:pPr>
    </w:p>
    <w:p w14:paraId="24E47AB4" w14:textId="25906EED" w:rsidR="00FC781B" w:rsidRPr="00C9465B" w:rsidRDefault="00C9465B">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There being no further business, </w:t>
      </w:r>
      <w:r>
        <w:rPr>
          <w:rFonts w:ascii="Helvetica Neue" w:eastAsia="Helvetica Neue" w:hAnsi="Helvetica Neue" w:cs="Helvetica Neue"/>
          <w:b/>
          <w:sz w:val="22"/>
          <w:szCs w:val="22"/>
        </w:rPr>
        <w:t>Toby</w:t>
      </w:r>
      <w:r>
        <w:rPr>
          <w:rFonts w:ascii="Helvetica Neue" w:eastAsia="Helvetica Neue" w:hAnsi="Helvetica Neue" w:cs="Helvetica Neue"/>
          <w:b/>
          <w:color w:val="000000"/>
          <w:sz w:val="22"/>
          <w:szCs w:val="22"/>
        </w:rPr>
        <w:t xml:space="preserve"> </w:t>
      </w:r>
      <w:r>
        <w:rPr>
          <w:rFonts w:ascii="Helvetica Neue" w:eastAsia="Helvetica Neue" w:hAnsi="Helvetica Neue" w:cs="Helvetica Neue"/>
          <w:b/>
          <w:sz w:val="22"/>
          <w:szCs w:val="22"/>
        </w:rPr>
        <w:t>declared</w:t>
      </w:r>
      <w:r>
        <w:rPr>
          <w:rFonts w:ascii="Helvetica Neue" w:eastAsia="Helvetica Neue" w:hAnsi="Helvetica Neue" w:cs="Helvetica Neue"/>
          <w:b/>
          <w:color w:val="000000"/>
          <w:sz w:val="22"/>
          <w:szCs w:val="22"/>
        </w:rPr>
        <w:t xml:space="preserve"> the meeting adjou</w:t>
      </w:r>
      <w:r>
        <w:rPr>
          <w:rFonts w:ascii="Helvetica Neue" w:eastAsia="Helvetica Neue" w:hAnsi="Helvetica Neue" w:cs="Helvetica Neue"/>
          <w:b/>
          <w:sz w:val="22"/>
          <w:szCs w:val="22"/>
        </w:rPr>
        <w:t>rned at approximately 5:47 pm</w:t>
      </w:r>
      <w:r>
        <w:rPr>
          <w:rFonts w:ascii="Helvetica Neue" w:eastAsia="Helvetica Neue" w:hAnsi="Helvetica Neue" w:cs="Helvetica Neue"/>
          <w:b/>
          <w:color w:val="000000"/>
          <w:sz w:val="22"/>
          <w:szCs w:val="22"/>
        </w:rPr>
        <w:t>.</w:t>
      </w:r>
    </w:p>
    <w:p w14:paraId="6C4404EF" w14:textId="77777777" w:rsidR="00FC781B" w:rsidRDefault="00FC781B">
      <w:pPr>
        <w:pBdr>
          <w:top w:val="nil"/>
          <w:left w:val="nil"/>
          <w:bottom w:val="nil"/>
          <w:right w:val="nil"/>
          <w:between w:val="nil"/>
        </w:pBdr>
        <w:rPr>
          <w:rFonts w:ascii="Helvetica Neue" w:eastAsia="Helvetica Neue" w:hAnsi="Helvetica Neue" w:cs="Helvetica Neue"/>
          <w:sz w:val="22"/>
          <w:szCs w:val="22"/>
        </w:rPr>
      </w:pPr>
    </w:p>
    <w:p w14:paraId="087E31D9" w14:textId="77777777" w:rsidR="00FC781B" w:rsidRDefault="00FC781B">
      <w:pPr>
        <w:pBdr>
          <w:top w:val="nil"/>
          <w:left w:val="nil"/>
          <w:bottom w:val="nil"/>
          <w:right w:val="nil"/>
          <w:between w:val="nil"/>
        </w:pBdr>
        <w:rPr>
          <w:rFonts w:ascii="Helvetica Neue" w:eastAsia="Helvetica Neue" w:hAnsi="Helvetica Neue" w:cs="Helvetica Neue"/>
          <w:sz w:val="22"/>
          <w:szCs w:val="22"/>
        </w:rPr>
      </w:pPr>
    </w:p>
    <w:tbl>
      <w:tblPr>
        <w:tblStyle w:val="a"/>
        <w:tblW w:w="8730" w:type="dxa"/>
        <w:tblInd w:w="661" w:type="dxa"/>
        <w:tblLayout w:type="fixed"/>
        <w:tblLook w:val="0000" w:firstRow="0" w:lastRow="0" w:firstColumn="0" w:lastColumn="0" w:noHBand="0" w:noVBand="0"/>
      </w:tblPr>
      <w:tblGrid>
        <w:gridCol w:w="2070"/>
        <w:gridCol w:w="555"/>
        <w:gridCol w:w="555"/>
        <w:gridCol w:w="555"/>
        <w:gridCol w:w="555"/>
        <w:gridCol w:w="555"/>
        <w:gridCol w:w="555"/>
        <w:gridCol w:w="555"/>
        <w:gridCol w:w="555"/>
        <w:gridCol w:w="555"/>
        <w:gridCol w:w="555"/>
        <w:gridCol w:w="555"/>
        <w:gridCol w:w="555"/>
      </w:tblGrid>
      <w:tr w:rsidR="00FC781B" w14:paraId="16C0E63C" w14:textId="77777777">
        <w:trPr>
          <w:cantSplit/>
          <w:trHeight w:val="452"/>
          <w:tblHeader/>
        </w:trPr>
        <w:tc>
          <w:tcPr>
            <w:tcW w:w="8730" w:type="dxa"/>
            <w:gridSpan w:val="13"/>
            <w:tcBorders>
              <w:bottom w:val="single" w:sz="4" w:space="0" w:color="000000"/>
            </w:tcBorders>
            <w:shd w:val="clear" w:color="auto" w:fill="auto"/>
            <w:tcMar>
              <w:top w:w="80" w:type="dxa"/>
              <w:left w:w="80" w:type="dxa"/>
              <w:bottom w:w="80" w:type="dxa"/>
              <w:right w:w="80" w:type="dxa"/>
            </w:tcMar>
            <w:vAlign w:val="center"/>
          </w:tcPr>
          <w:p w14:paraId="6C4B1065" w14:textId="77777777" w:rsidR="00FC781B" w:rsidRDefault="00C9465B">
            <w:pPr>
              <w:pBdr>
                <w:top w:val="nil"/>
                <w:left w:val="nil"/>
                <w:bottom w:val="nil"/>
                <w:right w:val="nil"/>
                <w:between w:val="nil"/>
              </w:pBdr>
              <w:spacing w:after="120"/>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PCSWCD Meeting Attendance Record</w:t>
            </w:r>
          </w:p>
        </w:tc>
      </w:tr>
      <w:tr w:rsidR="00FC781B" w14:paraId="77D10873" w14:textId="77777777">
        <w:trPr>
          <w:cantSplit/>
          <w:trHeight w:val="499"/>
          <w:tblHeader/>
        </w:trPr>
        <w:tc>
          <w:tcPr>
            <w:tcW w:w="2070"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14D42E0"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2022 Attendance</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C0B2BE6"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39FC397"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2/17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31F3D34"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3/</w:t>
            </w:r>
            <w:r>
              <w:rPr>
                <w:rFonts w:ascii="Helvetica Neue" w:eastAsia="Helvetica Neue" w:hAnsi="Helvetica Neue" w:cs="Helvetica Neue"/>
                <w:b/>
                <w:sz w:val="14"/>
                <w:szCs w:val="14"/>
              </w:rPr>
              <w:t>24</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07BBEB5"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4/21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64FFA93"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5/19</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54CA48F"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6/16</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6851BC8A"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7/21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22BAFBFC"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8/18</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7A61C411"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9/15</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13ABB1FF"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10/20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3CD833D1"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11/17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4D48AAE6" w14:textId="77777777" w:rsidR="00FC781B" w:rsidRDefault="00C9465B">
            <w:pPr>
              <w:pBdr>
                <w:top w:val="nil"/>
                <w:left w:val="nil"/>
                <w:bottom w:val="nil"/>
                <w:right w:val="nil"/>
                <w:between w:val="nil"/>
              </w:pBdr>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12/15</w:t>
            </w:r>
          </w:p>
        </w:tc>
      </w:tr>
      <w:tr w:rsidR="00FC781B" w14:paraId="2EBFA4FA" w14:textId="77777777">
        <w:trPr>
          <w:cantSplit/>
          <w:trHeight w:val="390"/>
        </w:trPr>
        <w:tc>
          <w:tcPr>
            <w:tcW w:w="2070" w:type="dxa"/>
            <w:tcBorders>
              <w:top w:val="single" w:sz="6"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293E2E3F" w14:textId="77777777" w:rsidR="00FC781B" w:rsidRDefault="00C9465B">
            <w:pPr>
              <w:pBdr>
                <w:top w:val="nil"/>
                <w:left w:val="nil"/>
                <w:bottom w:val="nil"/>
                <w:right w:val="nil"/>
                <w:between w:val="nil"/>
              </w:pBdr>
              <w:rPr>
                <w:rFonts w:ascii="Helvetica Neue" w:eastAsia="Helvetica Neue" w:hAnsi="Helvetica Neue" w:cs="Helvetica Neue"/>
                <w:b/>
                <w:i/>
                <w:color w:val="0432FF"/>
                <w:sz w:val="18"/>
                <w:szCs w:val="18"/>
              </w:rPr>
            </w:pPr>
            <w:r>
              <w:rPr>
                <w:rFonts w:ascii="Helvetica Neue" w:eastAsia="Helvetica Neue" w:hAnsi="Helvetica Neue" w:cs="Helvetica Neue"/>
                <w:b/>
                <w:i/>
                <w:color w:val="0432FF"/>
                <w:sz w:val="18"/>
                <w:szCs w:val="18"/>
              </w:rPr>
              <w:t>Supervisors</w:t>
            </w:r>
          </w:p>
        </w:tc>
        <w:tc>
          <w:tcPr>
            <w:tcW w:w="5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180F423"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2C6F8"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7F348" w14:textId="77777777" w:rsidR="00FC781B" w:rsidRDefault="00FC781B">
            <w:pPr>
              <w:jc w:val="center"/>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CED2B"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6690"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50EB"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72076"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2795"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C5B5D"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9EFA2"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BC17" w14:textId="77777777" w:rsidR="00FC781B" w:rsidRDefault="00FC781B"/>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BEEE" w14:textId="77777777" w:rsidR="00FC781B" w:rsidRDefault="00FC781B"/>
        </w:tc>
      </w:tr>
      <w:tr w:rsidR="00FC781B" w14:paraId="16F4A8A6" w14:textId="77777777">
        <w:trPr>
          <w:cantSplit/>
          <w:trHeight w:val="34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928CFAF"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Toby Hall, Chair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DB41D46"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1D4092F"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10234" w14:textId="77777777" w:rsidR="00FC781B" w:rsidRDefault="00C9465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4C3A"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F148D"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4A0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7C7AD"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42458"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1E69"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25ED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D168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60A44" w14:textId="77777777" w:rsidR="00FC781B" w:rsidRDefault="00FC781B"/>
        </w:tc>
      </w:tr>
      <w:tr w:rsidR="00FC781B" w14:paraId="1CF3A540" w14:textId="77777777">
        <w:trPr>
          <w:cantSplit/>
          <w:trHeight w:val="435"/>
        </w:trPr>
        <w:tc>
          <w:tcPr>
            <w:tcW w:w="2070" w:type="dxa"/>
            <w:tcBorders>
              <w:top w:val="single" w:sz="4" w:space="0" w:color="000000"/>
              <w:left w:val="single" w:sz="8" w:space="0" w:color="000000"/>
              <w:bottom w:val="single" w:sz="4" w:space="0" w:color="000000"/>
              <w:right w:val="single" w:sz="8" w:space="0" w:color="000000"/>
            </w:tcBorders>
            <w:shd w:val="clear" w:color="auto" w:fill="DBDBDB"/>
            <w:tcMar>
              <w:top w:w="0" w:type="dxa"/>
              <w:left w:w="0" w:type="dxa"/>
              <w:bottom w:w="0" w:type="dxa"/>
              <w:right w:w="0" w:type="dxa"/>
            </w:tcMar>
            <w:vAlign w:val="center"/>
          </w:tcPr>
          <w:p w14:paraId="42F6A8E5" w14:textId="77777777" w:rsidR="00FC781B" w:rsidRDefault="00C9465B">
            <w:r>
              <w:rPr>
                <w:rFonts w:ascii="Helvetica Neue" w:eastAsia="Helvetica Neue" w:hAnsi="Helvetica Neue" w:cs="Helvetica Neue"/>
                <w:b/>
                <w:color w:val="000000"/>
                <w:sz w:val="20"/>
                <w:szCs w:val="20"/>
              </w:rPr>
              <w:t>Jensen Bissell</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0BBA22B3" w14:textId="77777777" w:rsidR="00FC781B" w:rsidRDefault="00C9465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7ED1E7C5" w14:textId="77777777" w:rsidR="00FC781B" w:rsidRDefault="00C9465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55B559FD" w14:textId="77777777" w:rsidR="00FC781B" w:rsidRDefault="00C9465B">
            <w:pPr>
              <w:jc w:val="center"/>
            </w:pPr>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294A2EA1" w14:textId="77777777" w:rsidR="00FC781B" w:rsidRDefault="00C9465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1DEBA9A9" w14:textId="77777777" w:rsidR="00FC781B" w:rsidRDefault="00C9465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74D883B2" w14:textId="77777777" w:rsidR="00FC781B" w:rsidRDefault="00C9465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3141328F" w14:textId="77777777" w:rsidR="00FC781B" w:rsidRDefault="00C9465B">
            <w:r>
              <w:t xml:space="preserve">   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2D3D6B32" w14:textId="77777777" w:rsidR="00FC781B" w:rsidRDefault="00C9465B">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28462F70" w14:textId="77777777" w:rsidR="00FC781B" w:rsidRDefault="00C9465B">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2796A019" w14:textId="77777777" w:rsidR="00FC781B" w:rsidRDefault="00FC781B"/>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5888B2B3" w14:textId="77777777" w:rsidR="00FC781B" w:rsidRDefault="00C9465B">
            <w:r>
              <w:t>x</w:t>
            </w:r>
          </w:p>
        </w:tc>
        <w:tc>
          <w:tcPr>
            <w:tcW w:w="555" w:type="dxa"/>
            <w:tcBorders>
              <w:top w:val="single" w:sz="4"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14:paraId="0F3C7225" w14:textId="77777777" w:rsidR="00FC781B" w:rsidRDefault="00FC781B"/>
        </w:tc>
      </w:tr>
      <w:tr w:rsidR="00FC781B" w14:paraId="0A08C7D6"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4A173761"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Mike </w:t>
            </w:r>
            <w:proofErr w:type="spellStart"/>
            <w:r>
              <w:rPr>
                <w:rFonts w:ascii="Helvetica Neue" w:eastAsia="Helvetica Neue" w:hAnsi="Helvetica Neue" w:cs="Helvetica Neue"/>
                <w:b/>
                <w:color w:val="000000"/>
                <w:sz w:val="20"/>
                <w:szCs w:val="20"/>
              </w:rPr>
              <w:t>Pounch</w:t>
            </w:r>
            <w:proofErr w:type="spellEnd"/>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7B467BD"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EFCC641"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8A8D"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5FC0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2198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9C4A8"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A237E"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07709"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35B1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9DAB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79CA2"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0AEA5" w14:textId="77777777" w:rsidR="00FC781B" w:rsidRDefault="00FC781B"/>
        </w:tc>
      </w:tr>
      <w:tr w:rsidR="00FC781B" w14:paraId="7960E4EA"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DE712B2"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Sue Mackey Andrews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4C4E1BF"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5473C"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AA38A"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9756"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8C8A"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E8338"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C334"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5CC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5C05"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ECDB"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A5A82"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F1BF8" w14:textId="77777777" w:rsidR="00FC781B" w:rsidRDefault="00FC781B"/>
        </w:tc>
      </w:tr>
      <w:tr w:rsidR="00FC781B" w14:paraId="00D44535" w14:textId="77777777">
        <w:trPr>
          <w:cantSplit/>
          <w:trHeight w:val="29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153ACD89" w14:textId="77777777" w:rsidR="00FC781B" w:rsidRDefault="00C9465B">
            <w:r>
              <w:rPr>
                <w:rFonts w:ascii="Helvetica Neue" w:eastAsia="Helvetica Neue" w:hAnsi="Helvetica Neue" w:cs="Helvetica Neue"/>
                <w:b/>
                <w:color w:val="000000"/>
                <w:sz w:val="20"/>
                <w:szCs w:val="20"/>
              </w:rPr>
              <w:t>Jim Ferrante</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BEBC33C"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8CB1" w14:textId="77777777" w:rsidR="00FC781B" w:rsidRDefault="00C9465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B4F79" w14:textId="77777777" w:rsidR="00FC781B" w:rsidRDefault="00C9465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A175"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F0CC"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CC681"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8419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83782"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65C4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EF8EB"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32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0F8C4" w14:textId="77777777" w:rsidR="00FC781B" w:rsidRDefault="00FC781B"/>
        </w:tc>
      </w:tr>
      <w:tr w:rsidR="00FC781B" w14:paraId="03CF39D3"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A6FB919" w14:textId="77777777" w:rsidR="00FC781B" w:rsidRDefault="00C9465B">
            <w:pPr>
              <w:pBdr>
                <w:top w:val="nil"/>
                <w:left w:val="nil"/>
                <w:bottom w:val="nil"/>
                <w:right w:val="nil"/>
                <w:between w:val="nil"/>
              </w:pBdr>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Associate Supervisors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B1CF2C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F43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8C597"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0E3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C446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9022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3763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C029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C1B1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74E9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E00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82DBA" w14:textId="77777777" w:rsidR="00FC781B" w:rsidRDefault="00FC781B"/>
        </w:tc>
      </w:tr>
      <w:tr w:rsidR="00FC781B" w14:paraId="383B3352" w14:textId="77777777">
        <w:trPr>
          <w:cantSplit/>
          <w:trHeight w:val="36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3FEA13DE"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lastRenderedPageBreak/>
              <w:t>Sam Brown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208F8AE"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8D431" w14:textId="77777777" w:rsidR="00FC781B" w:rsidRDefault="00C9465B">
            <w:pPr>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169B8" w14:textId="77777777" w:rsidR="00FC781B" w:rsidRDefault="00C9465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16C84"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F865"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F88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6773"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8608C"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CB66C"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25B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17E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CCFC2" w14:textId="77777777" w:rsidR="00FC781B" w:rsidRDefault="00FC781B"/>
        </w:tc>
      </w:tr>
      <w:tr w:rsidR="00FC781B" w14:paraId="4B5A1455"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22CB5B7"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Donna Coffin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8442106"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39A1B"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BB6C0"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EE5C0"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0D64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978B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3E4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9D5B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1ECE"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2721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FD17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3BEC3" w14:textId="77777777" w:rsidR="00FC781B" w:rsidRDefault="00FC781B"/>
        </w:tc>
      </w:tr>
      <w:tr w:rsidR="00FC781B" w14:paraId="18B7C35D"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9CAE462"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Steve </w:t>
            </w:r>
            <w:proofErr w:type="spellStart"/>
            <w:r>
              <w:rPr>
                <w:rFonts w:ascii="Helvetica Neue" w:eastAsia="Helvetica Neue" w:hAnsi="Helvetica Neue" w:cs="Helvetica Neue"/>
                <w:b/>
                <w:color w:val="000000"/>
                <w:sz w:val="20"/>
                <w:szCs w:val="20"/>
              </w:rPr>
              <w:t>Tatko</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7A865D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7B3C"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AB5A"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D6D9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2282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B220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559C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2359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E6C9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7F5E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891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51FF4" w14:textId="77777777" w:rsidR="00FC781B" w:rsidRDefault="00FC781B"/>
        </w:tc>
      </w:tr>
      <w:tr w:rsidR="00FC781B" w14:paraId="329A1447"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CCE73AA"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Amber Hines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7383964" w14:textId="77777777" w:rsidR="00FC781B" w:rsidRDefault="00C9465B">
            <w:pPr>
              <w:pBdr>
                <w:top w:val="nil"/>
                <w:left w:val="nil"/>
                <w:bottom w:val="nil"/>
                <w:right w:val="nil"/>
                <w:between w:val="nil"/>
              </w:pBdr>
              <w:jc w:val="center"/>
              <w:rPr>
                <w:color w:val="000000"/>
              </w:rPr>
            </w:pPr>
            <w:r>
              <w:rPr>
                <w:color w:val="00000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E9C1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76524" w14:textId="77777777" w:rsidR="00FC781B" w:rsidRDefault="00C9465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EBCB"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5C32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CAB67"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480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0754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45B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21DB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A39E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9057" w14:textId="77777777" w:rsidR="00FC781B" w:rsidRDefault="00FC781B"/>
        </w:tc>
      </w:tr>
      <w:tr w:rsidR="00FC781B" w14:paraId="392AC2D4"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C08A3E2" w14:textId="77777777" w:rsidR="00FC781B" w:rsidRDefault="00C9465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Kim Merritt</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28408DD" w14:textId="77777777" w:rsidR="00FC781B" w:rsidRDefault="00C9465B">
            <w:pPr>
              <w:pBdr>
                <w:top w:val="nil"/>
                <w:left w:val="nil"/>
                <w:bottom w:val="nil"/>
                <w:right w:val="nil"/>
                <w:between w:val="nil"/>
              </w:pBdr>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4F87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3345"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947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06E1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D93C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E338"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DD91"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6F83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349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A2E9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A375D" w14:textId="77777777" w:rsidR="00FC781B" w:rsidRDefault="00FC781B"/>
        </w:tc>
      </w:tr>
      <w:tr w:rsidR="00FC781B" w14:paraId="0AEC9974"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388102E7" w14:textId="77777777" w:rsidR="00FC781B" w:rsidRDefault="00C9465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Kent Black</w:t>
            </w: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4859211F"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1E588DDC"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46470478" w14:textId="77777777" w:rsidR="00FC781B" w:rsidRDefault="00FC781B">
            <w:pPr>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2D833760"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1DF0382A"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23A77861" w14:textId="77777777" w:rsidR="00FC781B" w:rsidRDefault="00C9465B">
            <w:r>
              <w:t xml:space="preserve"> x</w:t>
            </w: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6AC1E1E6"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2B64"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17850"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17ED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CAA0A"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445F4" w14:textId="77777777" w:rsidR="00FC781B" w:rsidRDefault="00FC781B"/>
        </w:tc>
      </w:tr>
      <w:tr w:rsidR="00FC781B" w14:paraId="21CDF11F"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31C7BBA0" w14:textId="77777777" w:rsidR="00FC781B" w:rsidRDefault="00C9465B">
            <w:pPr>
              <w:rPr>
                <w:rFonts w:ascii="Helvetica Neue" w:eastAsia="Helvetica Neue" w:hAnsi="Helvetica Neue" w:cs="Helvetica Neue"/>
                <w:b/>
                <w:color w:val="000000"/>
                <w:sz w:val="20"/>
                <w:szCs w:val="20"/>
              </w:rPr>
            </w:pPr>
            <w:r>
              <w:rPr>
                <w:rFonts w:ascii="Helvetica Neue" w:eastAsia="Helvetica Neue" w:hAnsi="Helvetica Neue" w:cs="Helvetica Neue"/>
                <w:b/>
                <w:sz w:val="20"/>
                <w:szCs w:val="20"/>
              </w:rPr>
              <w:t>Molly London</w:t>
            </w: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5675C3B6"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7EE20E1B"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41441EB7" w14:textId="77777777" w:rsidR="00FC781B" w:rsidRDefault="00FC781B">
            <w:pPr>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6D5B2486"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5C9524E9"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60B5DEC7" w14:textId="77777777" w:rsidR="00FC781B" w:rsidRDefault="00C9465B">
            <w:r>
              <w:t xml:space="preserve">  x</w:t>
            </w: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3C3053DB" w14:textId="77777777" w:rsidR="00FC781B" w:rsidRDefault="00C9465B">
            <w:r>
              <w:t xml:space="preserve"> x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DD10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9A70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9AE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63F1"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F955" w14:textId="77777777" w:rsidR="00FC781B" w:rsidRDefault="00FC781B"/>
        </w:tc>
      </w:tr>
      <w:tr w:rsidR="00FC781B" w14:paraId="7C8FA7C2"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74A7F16C" w14:textId="77777777" w:rsidR="00FC781B" w:rsidRDefault="00C9465B">
            <w:pPr>
              <w:pBdr>
                <w:top w:val="nil"/>
                <w:left w:val="nil"/>
                <w:bottom w:val="nil"/>
                <w:right w:val="nil"/>
                <w:between w:val="nil"/>
              </w:pBdr>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Staff</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9E5C12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FE5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DFFAB"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5FA5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1D6C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E58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B72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AFD4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48FD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457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6A05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1A123" w14:textId="77777777" w:rsidR="00FC781B" w:rsidRDefault="00FC781B"/>
        </w:tc>
      </w:tr>
      <w:tr w:rsidR="00FC781B" w14:paraId="51827EF5"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2E23BAFC"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Sarah Robinson Ex Dir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BC9129D"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BDBEC4C"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50298" w14:textId="77777777" w:rsidR="00FC781B" w:rsidRDefault="00FC781B">
            <w:pPr>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132AC"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1C5D4"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2B95"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DD9A"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D3B0D"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6752"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B898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10F4"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45B8" w14:textId="77777777" w:rsidR="00FC781B" w:rsidRDefault="00FC781B"/>
        </w:tc>
      </w:tr>
      <w:tr w:rsidR="00FC781B" w14:paraId="13C61DBF"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164D520D"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Seth Jones NRCS DS</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F51766B"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338BB77" w14:textId="77777777" w:rsidR="00FC781B" w:rsidRDefault="00C9465B">
            <w:pPr>
              <w:pBdr>
                <w:top w:val="nil"/>
                <w:left w:val="nil"/>
                <w:bottom w:val="nil"/>
                <w:right w:val="nil"/>
                <w:between w:val="nil"/>
              </w:pBdr>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CA0D8" w14:textId="77777777" w:rsidR="00FC781B" w:rsidRDefault="00C9465B">
            <w:pPr>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456D"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B40F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F975"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BA0C"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2F3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6DDB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4B13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E541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74B6" w14:textId="77777777" w:rsidR="00FC781B" w:rsidRDefault="00FC781B"/>
        </w:tc>
      </w:tr>
      <w:tr w:rsidR="00FC781B" w14:paraId="7ED93757"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326FE1A2" w14:textId="77777777" w:rsidR="00FC781B" w:rsidRDefault="00C9465B">
            <w:pPr>
              <w:pBdr>
                <w:top w:val="nil"/>
                <w:left w:val="nil"/>
                <w:bottom w:val="nil"/>
                <w:right w:val="nil"/>
                <w:between w:val="nil"/>
              </w:pBd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Kacey Weber</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92FD501" w14:textId="77777777" w:rsidR="00FC781B" w:rsidRDefault="00C9465B">
            <w:pPr>
              <w:pBdr>
                <w:top w:val="nil"/>
                <w:left w:val="nil"/>
                <w:bottom w:val="nil"/>
                <w:right w:val="nil"/>
                <w:between w:val="nil"/>
              </w:pBdr>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2FF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4E8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D808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8EC67"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DCCB"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4C7B" w14:textId="77777777" w:rsidR="00FC781B" w:rsidRDefault="00C9465B">
            <w:r>
              <w:t xml:space="preserve">  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30ABC"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FB86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1DC5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E29A1" w14:textId="77777777" w:rsidR="00FC781B" w:rsidRDefault="00C9465B">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FD848" w14:textId="77777777" w:rsidR="00FC781B" w:rsidRDefault="00FC781B"/>
        </w:tc>
      </w:tr>
      <w:tr w:rsidR="00FC781B" w14:paraId="66CAC929"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6E2D081A" w14:textId="77777777" w:rsidR="00FC781B" w:rsidRDefault="00C9465B">
            <w:r>
              <w:rPr>
                <w:rFonts w:ascii="Helvetica Neue" w:eastAsia="Helvetica Neue" w:hAnsi="Helvetica Neue" w:cs="Helvetica Neue"/>
                <w:b/>
                <w:color w:val="000000"/>
                <w:sz w:val="20"/>
                <w:szCs w:val="20"/>
              </w:rPr>
              <w:t xml:space="preserve">Emily </w:t>
            </w:r>
            <w:proofErr w:type="spellStart"/>
            <w:r>
              <w:rPr>
                <w:rFonts w:ascii="Helvetica Neue" w:eastAsia="Helvetica Neue" w:hAnsi="Helvetica Neue" w:cs="Helvetica Neue"/>
                <w:b/>
                <w:color w:val="000000"/>
                <w:sz w:val="20"/>
                <w:szCs w:val="20"/>
              </w:rPr>
              <w:t>Dickison</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09CC54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398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1E5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430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141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D18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2F1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C5EF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0D2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B9E8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D7E5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3BE7" w14:textId="77777777" w:rsidR="00FC781B" w:rsidRDefault="00FC781B"/>
        </w:tc>
      </w:tr>
      <w:tr w:rsidR="00FC781B" w14:paraId="55F84383"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C94053C"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599926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18D4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6725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CD28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B42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28D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AC20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856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4616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8E9C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71A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04FE" w14:textId="77777777" w:rsidR="00FC781B" w:rsidRDefault="00FC781B"/>
        </w:tc>
      </w:tr>
      <w:tr w:rsidR="00FC781B" w14:paraId="3C769FCF" w14:textId="77777777">
        <w:trPr>
          <w:cantSplit/>
          <w:trHeight w:val="485"/>
        </w:trPr>
        <w:tc>
          <w:tcPr>
            <w:tcW w:w="2070"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3042DE1E"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10500376"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68A1822F"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170C2762"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484F9A11"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30D6523F"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91E0D16"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E8C270"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7C77F410"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20DAFE8E"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C644C74"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7ED5C0D3" w14:textId="77777777" w:rsidR="00FC781B" w:rsidRDefault="00FC781B"/>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695351D1" w14:textId="77777777" w:rsidR="00FC781B" w:rsidRDefault="00FC781B"/>
        </w:tc>
      </w:tr>
      <w:tr w:rsidR="00FC781B" w14:paraId="6465D85F"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2DDD9CB8"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9D2147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CA7C"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F76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E3B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CA1D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9FA0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952C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988A4"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C81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7929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E7C5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3A98" w14:textId="77777777" w:rsidR="00FC781B" w:rsidRDefault="00FC781B"/>
        </w:tc>
      </w:tr>
      <w:tr w:rsidR="00FC781B" w14:paraId="52F11E25"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322A97CB"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70E141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E1C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5CCE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2BCAB"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CC48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A27F"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BD1A"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D558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7EA8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EA85"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DFA5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9620" w14:textId="77777777" w:rsidR="00FC781B" w:rsidRDefault="00FC781B"/>
        </w:tc>
      </w:tr>
      <w:tr w:rsidR="00FC781B" w14:paraId="109C7EDB"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71E4717"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F99E21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2A68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68A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A9FD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E3E6"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D9C8"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7E5D"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6BC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BC9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BB9C3"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48C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FCDF2" w14:textId="77777777" w:rsidR="00FC781B" w:rsidRDefault="00FC781B"/>
        </w:tc>
      </w:tr>
      <w:tr w:rsidR="00FC781B" w14:paraId="36EF7131"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5EBB450A" w14:textId="77777777" w:rsidR="00FC781B" w:rsidRDefault="00FC781B">
            <w:pPr>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15482A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533E9"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5330E"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8FE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084E1"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730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67082"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71D30"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C54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824F7"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EC7FC" w14:textId="77777777" w:rsidR="00FC781B" w:rsidRDefault="00FC781B"/>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E77D" w14:textId="77777777" w:rsidR="00FC781B" w:rsidRDefault="00FC781B"/>
        </w:tc>
      </w:tr>
    </w:tbl>
    <w:p w14:paraId="1AD622EB" w14:textId="77777777" w:rsidR="00FC781B" w:rsidRDefault="00C9465B">
      <w:pPr>
        <w:widowControl w:val="0"/>
        <w:pBdr>
          <w:top w:val="nil"/>
          <w:left w:val="nil"/>
          <w:bottom w:val="nil"/>
          <w:right w:val="nil"/>
          <w:between w:val="nil"/>
        </w:pBdr>
        <w:ind w:left="648" w:hanging="648"/>
        <w:rPr>
          <w:rFonts w:ascii="Helvetica Neue" w:eastAsia="Helvetica Neue" w:hAnsi="Helvetica Neue" w:cs="Helvetica Neue"/>
          <w:color w:val="000000"/>
          <w:sz w:val="22"/>
          <w:szCs w:val="22"/>
        </w:rPr>
      </w:pPr>
      <w:commentRangeStart w:id="0"/>
      <w:r>
        <w:rPr>
          <w:rFonts w:ascii="Helvetica Neue" w:eastAsia="Helvetica Neue" w:hAnsi="Helvetica Neue" w:cs="Helvetica Neue"/>
          <w:color w:val="000000"/>
          <w:sz w:val="22"/>
          <w:szCs w:val="22"/>
        </w:rPr>
        <w:t xml:space="preserve"> </w:t>
      </w:r>
      <w:commentRangeEnd w:id="0"/>
      <w:r>
        <w:commentReference w:id="0"/>
      </w:r>
    </w:p>
    <w:p w14:paraId="24065B1A" w14:textId="77777777" w:rsidR="00FC781B" w:rsidRDefault="00FC781B">
      <w:pPr>
        <w:widowControl w:val="0"/>
        <w:pBdr>
          <w:top w:val="nil"/>
          <w:left w:val="nil"/>
          <w:bottom w:val="nil"/>
          <w:right w:val="nil"/>
          <w:between w:val="nil"/>
        </w:pBdr>
        <w:ind w:left="540" w:hanging="540"/>
        <w:rPr>
          <w:rFonts w:ascii="Helvetica Neue" w:eastAsia="Helvetica Neue" w:hAnsi="Helvetica Neue" w:cs="Helvetica Neue"/>
          <w:color w:val="000000"/>
          <w:sz w:val="22"/>
          <w:szCs w:val="22"/>
        </w:rPr>
      </w:pPr>
    </w:p>
    <w:p w14:paraId="22E1C419" w14:textId="77777777" w:rsidR="00FC781B" w:rsidRDefault="00FC781B">
      <w:pPr>
        <w:widowControl w:val="0"/>
        <w:pBdr>
          <w:top w:val="nil"/>
          <w:left w:val="nil"/>
          <w:bottom w:val="nil"/>
          <w:right w:val="nil"/>
          <w:between w:val="nil"/>
        </w:pBdr>
        <w:ind w:left="432" w:hanging="432"/>
        <w:rPr>
          <w:rFonts w:ascii="Helvetica Neue" w:eastAsia="Helvetica Neue" w:hAnsi="Helvetica Neue" w:cs="Helvetica Neue"/>
          <w:color w:val="000000"/>
          <w:sz w:val="22"/>
          <w:szCs w:val="22"/>
        </w:rPr>
      </w:pPr>
    </w:p>
    <w:p w14:paraId="4A2CA9C8" w14:textId="77777777" w:rsidR="00FC781B" w:rsidRDefault="00FC781B">
      <w:pPr>
        <w:widowControl w:val="0"/>
        <w:pBdr>
          <w:top w:val="nil"/>
          <w:left w:val="nil"/>
          <w:bottom w:val="nil"/>
          <w:right w:val="nil"/>
          <w:between w:val="nil"/>
        </w:pBdr>
        <w:ind w:left="324" w:hanging="324"/>
        <w:rPr>
          <w:rFonts w:ascii="Helvetica Neue" w:eastAsia="Helvetica Neue" w:hAnsi="Helvetica Neue" w:cs="Helvetica Neue"/>
          <w:color w:val="000000"/>
          <w:sz w:val="22"/>
          <w:szCs w:val="22"/>
        </w:rPr>
      </w:pPr>
    </w:p>
    <w:p w14:paraId="2E7A2810" w14:textId="77777777" w:rsidR="00FC781B" w:rsidRDefault="00FC781B">
      <w:pPr>
        <w:widowControl w:val="0"/>
        <w:pBdr>
          <w:top w:val="nil"/>
          <w:left w:val="nil"/>
          <w:bottom w:val="nil"/>
          <w:right w:val="nil"/>
          <w:between w:val="nil"/>
        </w:pBdr>
        <w:ind w:left="216" w:hanging="216"/>
        <w:rPr>
          <w:rFonts w:ascii="Helvetica Neue" w:eastAsia="Helvetica Neue" w:hAnsi="Helvetica Neue" w:cs="Helvetica Neue"/>
          <w:color w:val="000000"/>
          <w:sz w:val="22"/>
          <w:szCs w:val="22"/>
        </w:rPr>
      </w:pPr>
    </w:p>
    <w:p w14:paraId="1F5FAF74" w14:textId="77777777" w:rsidR="00FC781B" w:rsidRDefault="00FC781B">
      <w:pPr>
        <w:widowControl w:val="0"/>
        <w:pBdr>
          <w:top w:val="nil"/>
          <w:left w:val="nil"/>
          <w:bottom w:val="nil"/>
          <w:right w:val="nil"/>
          <w:between w:val="nil"/>
        </w:pBdr>
        <w:ind w:left="108" w:hanging="108"/>
        <w:rPr>
          <w:rFonts w:ascii="Helvetica Neue" w:eastAsia="Helvetica Neue" w:hAnsi="Helvetica Neue" w:cs="Helvetica Neue"/>
          <w:color w:val="000000"/>
          <w:sz w:val="22"/>
          <w:szCs w:val="22"/>
        </w:rPr>
      </w:pPr>
    </w:p>
    <w:p w14:paraId="34DAAD1D" w14:textId="77777777" w:rsidR="00FC781B" w:rsidRDefault="00FC781B">
      <w:pPr>
        <w:pBdr>
          <w:top w:val="nil"/>
          <w:left w:val="nil"/>
          <w:bottom w:val="nil"/>
          <w:right w:val="nil"/>
          <w:between w:val="nil"/>
        </w:pBdr>
        <w:rPr>
          <w:rFonts w:ascii="Helvetica Neue" w:eastAsia="Helvetica Neue" w:hAnsi="Helvetica Neue" w:cs="Helvetica Neue"/>
          <w:color w:val="000000"/>
          <w:sz w:val="22"/>
          <w:szCs w:val="22"/>
        </w:rPr>
      </w:pPr>
    </w:p>
    <w:p w14:paraId="442FFF50" w14:textId="77777777" w:rsidR="00FC781B" w:rsidRDefault="00FC781B">
      <w:pPr>
        <w:pBdr>
          <w:top w:val="nil"/>
          <w:left w:val="nil"/>
          <w:bottom w:val="nil"/>
          <w:right w:val="nil"/>
          <w:between w:val="nil"/>
        </w:pBdr>
        <w:rPr>
          <w:rFonts w:ascii="Helvetica Neue" w:eastAsia="Helvetica Neue" w:hAnsi="Helvetica Neue" w:cs="Helvetica Neue"/>
          <w:color w:val="000000"/>
          <w:sz w:val="22"/>
          <w:szCs w:val="22"/>
        </w:rPr>
      </w:pPr>
    </w:p>
    <w:p w14:paraId="0062685F" w14:textId="77777777" w:rsidR="00FC781B" w:rsidRDefault="00FC781B">
      <w:pPr>
        <w:pBdr>
          <w:top w:val="nil"/>
          <w:left w:val="nil"/>
          <w:bottom w:val="nil"/>
          <w:right w:val="nil"/>
          <w:between w:val="nil"/>
        </w:pBdr>
        <w:rPr>
          <w:rFonts w:ascii="Helvetica Neue" w:eastAsia="Helvetica Neue" w:hAnsi="Helvetica Neue" w:cs="Helvetica Neue"/>
          <w:color w:val="000000"/>
          <w:sz w:val="22"/>
          <w:szCs w:val="22"/>
        </w:rPr>
      </w:pPr>
    </w:p>
    <w:p w14:paraId="5A4AC2DA" w14:textId="77777777" w:rsidR="00FC781B" w:rsidRDefault="00FC781B">
      <w:pPr>
        <w:pBdr>
          <w:top w:val="nil"/>
          <w:left w:val="nil"/>
          <w:bottom w:val="nil"/>
          <w:right w:val="nil"/>
          <w:between w:val="nil"/>
        </w:pBdr>
        <w:rPr>
          <w:color w:val="000000"/>
          <w:sz w:val="20"/>
          <w:szCs w:val="20"/>
        </w:rPr>
      </w:pPr>
    </w:p>
    <w:sectPr w:rsidR="00FC781B">
      <w:headerReference w:type="default" r:id="rId9"/>
      <w:footerReference w:type="default" r:id="rId10"/>
      <w:pgSz w:w="12240" w:h="15840"/>
      <w:pgMar w:top="1440" w:right="1440" w:bottom="1440" w:left="1440" w:header="720" w:footer="864"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sen Bissell" w:date="2022-03-28T21:31:00Z" w:initials="">
    <w:p w14:paraId="012203D6" w14:textId="77777777" w:rsidR="00FC781B" w:rsidRDefault="00C9465B">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 to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203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203D6" w16cid:durableId="27445E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5A3A" w14:textId="77777777" w:rsidR="00000000" w:rsidRDefault="00C9465B">
      <w:r>
        <w:separator/>
      </w:r>
    </w:p>
  </w:endnote>
  <w:endnote w:type="continuationSeparator" w:id="0">
    <w:p w14:paraId="5DB897D6" w14:textId="77777777" w:rsidR="00000000" w:rsidRDefault="00C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17F0" w14:textId="77777777" w:rsidR="00FC781B" w:rsidRDefault="00FC781B">
    <w:pPr>
      <w:pBdr>
        <w:top w:val="nil"/>
        <w:left w:val="nil"/>
        <w:bottom w:val="nil"/>
        <w:right w:val="nil"/>
        <w:between w:val="nil"/>
      </w:pBdr>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D01D" w14:textId="77777777" w:rsidR="00000000" w:rsidRDefault="00C9465B">
      <w:r>
        <w:separator/>
      </w:r>
    </w:p>
  </w:footnote>
  <w:footnote w:type="continuationSeparator" w:id="0">
    <w:p w14:paraId="1B7D5EB5" w14:textId="77777777" w:rsidR="00000000" w:rsidRDefault="00C9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DBD2" w14:textId="77777777" w:rsidR="00FC781B" w:rsidRDefault="00FC781B">
    <w:pPr>
      <w:pBdr>
        <w:top w:val="nil"/>
        <w:left w:val="nil"/>
        <w:bottom w:val="nil"/>
        <w:right w:val="nil"/>
        <w:between w:val="nil"/>
      </w:pBdr>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1B"/>
    <w:rsid w:val="00C9465B"/>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DB2A"/>
  <w15:docId w15:val="{1E6D7C84-4919-419B-8A16-D138E4C0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Sarah - NRCS, Dover-Foxcroft, ME</cp:lastModifiedBy>
  <cp:revision>2</cp:revision>
  <dcterms:created xsi:type="dcterms:W3CDTF">2022-12-14T19:37:00Z</dcterms:created>
  <dcterms:modified xsi:type="dcterms:W3CDTF">2022-12-14T19:39:00Z</dcterms:modified>
</cp:coreProperties>
</file>